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9437" w14:textId="77777777" w:rsidR="00DB531A" w:rsidRPr="00AB537B" w:rsidRDefault="00DB531A" w:rsidP="00AB537B">
      <w:pPr>
        <w:widowControl/>
        <w:outlineLvl w:val="0"/>
        <w:rPr>
          <w:rFonts w:ascii="ＭＳ 明朝" w:eastAsia="ＭＳ 明朝" w:hAnsi="ＭＳ 明朝" w:cs="ＭＳ Ｐゴシック"/>
          <w:color w:val="000000"/>
          <w:kern w:val="36"/>
          <w:sz w:val="22"/>
          <w:szCs w:val="22"/>
          <w14:ligatures w14:val="none"/>
        </w:rPr>
      </w:pPr>
      <w:r w:rsidRPr="00AB537B">
        <w:rPr>
          <w:rFonts w:ascii="ＭＳ 明朝" w:eastAsia="ＭＳ 明朝" w:hAnsi="ＭＳ 明朝" w:cs="ＭＳ Ｐゴシック"/>
          <w:color w:val="000000"/>
          <w:kern w:val="36"/>
          <w:sz w:val="22"/>
          <w:szCs w:val="22"/>
          <w14:ligatures w14:val="none"/>
        </w:rPr>
        <w:t>最上町ゼロカーボンシティ推進事業</w:t>
      </w:r>
    </w:p>
    <w:p w14:paraId="7031BE85" w14:textId="66E7A1FA" w:rsidR="00DB531A" w:rsidRPr="00AB537B" w:rsidRDefault="00DB531A" w:rsidP="00AB537B">
      <w:pPr>
        <w:widowControl/>
        <w:outlineLvl w:val="1"/>
        <w:rPr>
          <w:rFonts w:ascii="ＭＳ 明朝" w:eastAsia="ＭＳ 明朝" w:hAnsi="ＭＳ 明朝" w:cs="ＭＳ Ｐゴシック" w:hint="eastAsia"/>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地域裨益型太陽光発電設備等導入補助金 公募要領</w:t>
      </w:r>
    </w:p>
    <w:p w14:paraId="3F66EB87"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 趣旨</w:t>
      </w:r>
    </w:p>
    <w:p w14:paraId="6A667394"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この公募要領は、最上町ゼロカーボンシティ推進事業地域裨益型太陽光発電設備等導入補助金交付要綱に基づき、町内における地域裨益型太陽光発電設備及び営農型太陽光発電設備の導入を促進するため、補助対象事業の募集、申請、審査、採択、交付決定その他必要な事項を定めるものとする。</w:t>
      </w:r>
    </w:p>
    <w:p w14:paraId="776CF74A"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第2 目的</w:t>
      </w:r>
    </w:p>
    <w:p w14:paraId="02CACE48" w14:textId="0FCBC65E"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本事業は、町内の民有地、遊休地、未利用地又は農地を活用した太陽光発電設備の導入を支援することにより、再生可能エネルギーの地産地消、地域防災力の向上、遊休地及び農地の適正活用、地域経済循環の促進及び地域課題の解決を図ることを目的とする。要綱第1条及び第2条の定義に基づき、地域裨益性を伴う事業を支援対象とする。</w:t>
      </w:r>
    </w:p>
    <w:p w14:paraId="39585A9A"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第3 公募区分</w:t>
      </w:r>
    </w:p>
    <w:p w14:paraId="0D989380"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公募区分は次の2区分とする。</w:t>
      </w:r>
    </w:p>
    <w:p w14:paraId="315F5FE8"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1 民有地・遊休地活用型</w:t>
      </w:r>
    </w:p>
    <w:p w14:paraId="32EF08EB"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町内の民有地、遊休地、未利用地、遊休化した事業用地その他町長が適当と認める土地において、地域裨益型太陽光発電設備を導入する事業。要綱第7条の要件を満たすものに限る。</w:t>
      </w:r>
    </w:p>
    <w:p w14:paraId="1735FDB5"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営農型</w:t>
      </w:r>
    </w:p>
    <w:p w14:paraId="3DFCE7B6" w14:textId="6ED40092"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農地において営農を継続しながら上部空間に太陽光発電設備を設置する事業。要綱第8条の要件を満たすものに限る。</w:t>
      </w:r>
    </w:p>
    <w:p w14:paraId="2A5215D3" w14:textId="77777777" w:rsidR="00DB531A"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第4 公募期間</w:t>
      </w:r>
    </w:p>
    <w:p w14:paraId="65C7875C" w14:textId="0D9E610B" w:rsidR="00E42692" w:rsidRPr="00AB537B" w:rsidRDefault="00E42692" w:rsidP="00AB537B">
      <w:pPr>
        <w:widowControl/>
        <w:outlineLvl w:val="1"/>
        <w:rPr>
          <w:rFonts w:ascii="ＭＳ 明朝" w:eastAsia="ＭＳ 明朝" w:hAnsi="ＭＳ 明朝" w:cs="ＭＳ Ｐゴシック" w:hint="eastAsia"/>
          <w:color w:val="000000"/>
          <w:kern w:val="0"/>
          <w:sz w:val="22"/>
          <w:szCs w:val="22"/>
          <w14:ligatures w14:val="none"/>
        </w:rPr>
      </w:pPr>
      <w:r>
        <w:rPr>
          <w:rFonts w:ascii="ＭＳ 明朝" w:eastAsia="ＭＳ 明朝" w:hAnsi="ＭＳ 明朝" w:cs="ＭＳ Ｐゴシック" w:hint="eastAsia"/>
          <w:color w:val="000000"/>
          <w:kern w:val="0"/>
          <w:sz w:val="22"/>
          <w:szCs w:val="22"/>
          <w14:ligatures w14:val="none"/>
        </w:rPr>
        <w:t xml:space="preserve">　第１次公募</w:t>
      </w:r>
    </w:p>
    <w:p w14:paraId="2A1BF7ED" w14:textId="4C5DF28C"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 xml:space="preserve">受付開始日　</w:t>
      </w:r>
      <w:r w:rsidR="00D61310">
        <w:rPr>
          <w:rFonts w:ascii="ＭＳ 明朝" w:eastAsia="ＭＳ 明朝" w:hAnsi="ＭＳ 明朝" w:cs="ＭＳ Ｐゴシック" w:hint="eastAsia"/>
          <w:color w:val="000000"/>
          <w:kern w:val="0"/>
          <w:sz w:val="22"/>
          <w:szCs w:val="22"/>
          <w14:ligatures w14:val="none"/>
        </w:rPr>
        <w:t xml:space="preserve">　　</w:t>
      </w:r>
      <w:r w:rsidRPr="00AB537B">
        <w:rPr>
          <w:rFonts w:ascii="ＭＳ 明朝" w:eastAsia="ＭＳ 明朝" w:hAnsi="ＭＳ 明朝" w:cs="ＭＳ Ｐゴシック"/>
          <w:color w:val="000000"/>
          <w:kern w:val="0"/>
          <w:sz w:val="22"/>
          <w:szCs w:val="22"/>
          <w14:ligatures w14:val="none"/>
        </w:rPr>
        <w:t>令和</w:t>
      </w:r>
      <w:r w:rsidR="00F84EF7">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042C4B">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042C4B">
        <w:rPr>
          <w:rFonts w:ascii="ＭＳ 明朝" w:eastAsia="ＭＳ 明朝" w:hAnsi="ＭＳ 明朝" w:cs="ＭＳ Ｐゴシック" w:hint="eastAsia"/>
          <w:color w:val="000000"/>
          <w:kern w:val="0"/>
          <w:sz w:val="22"/>
          <w:szCs w:val="22"/>
          <w14:ligatures w14:val="none"/>
        </w:rPr>
        <w:t xml:space="preserve">　８</w:t>
      </w:r>
      <w:r w:rsidRPr="00AB537B">
        <w:rPr>
          <w:rFonts w:ascii="ＭＳ 明朝" w:eastAsia="ＭＳ 明朝" w:hAnsi="ＭＳ 明朝" w:cs="ＭＳ Ｐゴシック"/>
          <w:color w:val="000000"/>
          <w:kern w:val="0"/>
          <w:sz w:val="22"/>
          <w:szCs w:val="22"/>
          <w14:ligatures w14:val="none"/>
        </w:rPr>
        <w:t>日</w:t>
      </w:r>
    </w:p>
    <w:p w14:paraId="0E030263" w14:textId="5FAAF35E"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 xml:space="preserve">受付締切日　</w:t>
      </w:r>
      <w:r w:rsidR="00D61310">
        <w:rPr>
          <w:rFonts w:ascii="ＭＳ 明朝" w:eastAsia="ＭＳ 明朝" w:hAnsi="ＭＳ 明朝" w:cs="ＭＳ Ｐゴシック" w:hint="eastAsia"/>
          <w:color w:val="000000"/>
          <w:kern w:val="0"/>
          <w:sz w:val="22"/>
          <w:szCs w:val="22"/>
          <w14:ligatures w14:val="none"/>
        </w:rPr>
        <w:t xml:space="preserve">　　</w:t>
      </w:r>
      <w:r w:rsidRPr="00AB537B">
        <w:rPr>
          <w:rFonts w:ascii="ＭＳ 明朝" w:eastAsia="ＭＳ 明朝" w:hAnsi="ＭＳ 明朝" w:cs="ＭＳ Ｐゴシック"/>
          <w:color w:val="000000"/>
          <w:kern w:val="0"/>
          <w:sz w:val="22"/>
          <w:szCs w:val="22"/>
          <w14:ligatures w14:val="none"/>
        </w:rPr>
        <w:t>令和</w:t>
      </w:r>
      <w:r w:rsidR="00F84EF7">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E42692">
        <w:rPr>
          <w:rFonts w:ascii="ＭＳ 明朝" w:eastAsia="ＭＳ 明朝" w:hAnsi="ＭＳ 明朝" w:cs="ＭＳ Ｐゴシック" w:hint="eastAsia"/>
          <w:color w:val="000000"/>
          <w:kern w:val="0"/>
          <w:sz w:val="22"/>
          <w:szCs w:val="22"/>
          <w14:ligatures w14:val="none"/>
        </w:rPr>
        <w:t>２６</w:t>
      </w:r>
      <w:r w:rsidRPr="00AB537B">
        <w:rPr>
          <w:rFonts w:ascii="ＭＳ 明朝" w:eastAsia="ＭＳ 明朝" w:hAnsi="ＭＳ 明朝" w:cs="ＭＳ Ｐゴシック"/>
          <w:color w:val="000000"/>
          <w:kern w:val="0"/>
          <w:sz w:val="22"/>
          <w:szCs w:val="22"/>
          <w14:ligatures w14:val="none"/>
        </w:rPr>
        <w:t>日</w:t>
      </w:r>
    </w:p>
    <w:p w14:paraId="247F47CA" w14:textId="2815F710"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 xml:space="preserve">事前協議期限　</w:t>
      </w:r>
      <w:r w:rsidR="00D61310">
        <w:rPr>
          <w:rFonts w:ascii="ＭＳ 明朝" w:eastAsia="ＭＳ 明朝" w:hAnsi="ＭＳ 明朝" w:cs="ＭＳ Ｐゴシック" w:hint="eastAsia"/>
          <w:color w:val="000000"/>
          <w:kern w:val="0"/>
          <w:sz w:val="22"/>
          <w:szCs w:val="22"/>
          <w14:ligatures w14:val="none"/>
        </w:rPr>
        <w:t xml:space="preserve">　</w:t>
      </w:r>
      <w:r w:rsidRPr="00AB537B">
        <w:rPr>
          <w:rFonts w:ascii="ＭＳ 明朝" w:eastAsia="ＭＳ 明朝" w:hAnsi="ＭＳ 明朝" w:cs="ＭＳ Ｐゴシック"/>
          <w:color w:val="000000"/>
          <w:kern w:val="0"/>
          <w:sz w:val="22"/>
          <w:szCs w:val="22"/>
          <w14:ligatures w14:val="none"/>
        </w:rPr>
        <w:t>令和</w:t>
      </w:r>
      <w:r w:rsidR="00D61310">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E42692">
        <w:rPr>
          <w:rFonts w:ascii="ＭＳ 明朝" w:eastAsia="ＭＳ 明朝" w:hAnsi="ＭＳ 明朝" w:cs="ＭＳ Ｐゴシック" w:hint="eastAsia"/>
          <w:color w:val="000000"/>
          <w:kern w:val="0"/>
          <w:sz w:val="22"/>
          <w:szCs w:val="22"/>
          <w14:ligatures w14:val="none"/>
        </w:rPr>
        <w:t>１９</w:t>
      </w:r>
      <w:r w:rsidRPr="00AB537B">
        <w:rPr>
          <w:rFonts w:ascii="ＭＳ 明朝" w:eastAsia="ＭＳ 明朝" w:hAnsi="ＭＳ 明朝" w:cs="ＭＳ Ｐゴシック"/>
          <w:color w:val="000000"/>
          <w:kern w:val="0"/>
          <w:sz w:val="22"/>
          <w:szCs w:val="22"/>
          <w14:ligatures w14:val="none"/>
        </w:rPr>
        <w:t>日</w:t>
      </w:r>
    </w:p>
    <w:p w14:paraId="41F1D039" w14:textId="032221F9"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 xml:space="preserve">質問受付期限　</w:t>
      </w:r>
      <w:r w:rsidR="00D61310">
        <w:rPr>
          <w:rFonts w:ascii="ＭＳ 明朝" w:eastAsia="ＭＳ 明朝" w:hAnsi="ＭＳ 明朝" w:cs="ＭＳ Ｐゴシック" w:hint="eastAsia"/>
          <w:color w:val="000000"/>
          <w:kern w:val="0"/>
          <w:sz w:val="22"/>
          <w:szCs w:val="22"/>
          <w14:ligatures w14:val="none"/>
        </w:rPr>
        <w:t xml:space="preserve">　</w:t>
      </w:r>
      <w:r w:rsidRPr="00AB537B">
        <w:rPr>
          <w:rFonts w:ascii="ＭＳ 明朝" w:eastAsia="ＭＳ 明朝" w:hAnsi="ＭＳ 明朝" w:cs="ＭＳ Ｐゴシック"/>
          <w:color w:val="000000"/>
          <w:kern w:val="0"/>
          <w:sz w:val="22"/>
          <w:szCs w:val="22"/>
          <w14:ligatures w14:val="none"/>
        </w:rPr>
        <w:t>令和</w:t>
      </w:r>
      <w:r w:rsidR="00D61310">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042C4B">
        <w:rPr>
          <w:rFonts w:ascii="ＭＳ 明朝" w:eastAsia="ＭＳ 明朝" w:hAnsi="ＭＳ 明朝" w:cs="ＭＳ Ｐゴシック" w:hint="eastAsia"/>
          <w:color w:val="000000"/>
          <w:kern w:val="0"/>
          <w:sz w:val="22"/>
          <w:szCs w:val="22"/>
          <w14:ligatures w14:val="none"/>
        </w:rPr>
        <w:t>１</w:t>
      </w:r>
      <w:r w:rsidR="00E42692">
        <w:rPr>
          <w:rFonts w:ascii="ＭＳ 明朝" w:eastAsia="ＭＳ 明朝" w:hAnsi="ＭＳ 明朝" w:cs="ＭＳ Ｐゴシック" w:hint="eastAsia"/>
          <w:color w:val="000000"/>
          <w:kern w:val="0"/>
          <w:sz w:val="22"/>
          <w:szCs w:val="22"/>
          <w14:ligatures w14:val="none"/>
        </w:rPr>
        <w:t>９</w:t>
      </w:r>
      <w:r w:rsidRPr="00AB537B">
        <w:rPr>
          <w:rFonts w:ascii="ＭＳ 明朝" w:eastAsia="ＭＳ 明朝" w:hAnsi="ＭＳ 明朝" w:cs="ＭＳ Ｐゴシック"/>
          <w:color w:val="000000"/>
          <w:kern w:val="0"/>
          <w:sz w:val="22"/>
          <w:szCs w:val="22"/>
          <w14:ligatures w14:val="none"/>
        </w:rPr>
        <w:t>日</w:t>
      </w:r>
    </w:p>
    <w:p w14:paraId="74CDEB41" w14:textId="6A2DF99F"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質問回答公表日　令和</w:t>
      </w:r>
      <w:r w:rsidR="00D61310">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E42692">
        <w:rPr>
          <w:rFonts w:ascii="ＭＳ 明朝" w:eastAsia="ＭＳ 明朝" w:hAnsi="ＭＳ 明朝" w:cs="ＭＳ Ｐゴシック" w:hint="eastAsia"/>
          <w:color w:val="000000"/>
          <w:kern w:val="0"/>
          <w:sz w:val="22"/>
          <w:szCs w:val="22"/>
          <w14:ligatures w14:val="none"/>
        </w:rPr>
        <w:t>２２</w:t>
      </w:r>
      <w:r w:rsidRPr="00AB537B">
        <w:rPr>
          <w:rFonts w:ascii="ＭＳ 明朝" w:eastAsia="ＭＳ 明朝" w:hAnsi="ＭＳ 明朝" w:cs="ＭＳ Ｐゴシック"/>
          <w:color w:val="000000"/>
          <w:kern w:val="0"/>
          <w:sz w:val="22"/>
          <w:szCs w:val="22"/>
          <w14:ligatures w14:val="none"/>
        </w:rPr>
        <w:t>日</w:t>
      </w:r>
    </w:p>
    <w:p w14:paraId="1AC70092" w14:textId="1A77FBC3" w:rsidR="00DB531A" w:rsidRPr="00E42692" w:rsidRDefault="00DB531A" w:rsidP="00E42692">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審査予定日　令和</w:t>
      </w:r>
      <w:r w:rsidR="00713753">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E42692">
        <w:rPr>
          <w:rFonts w:ascii="ＭＳ 明朝" w:eastAsia="ＭＳ 明朝" w:hAnsi="ＭＳ 明朝" w:cs="ＭＳ Ｐゴシック" w:hint="eastAsia"/>
          <w:color w:val="000000"/>
          <w:kern w:val="0"/>
          <w:sz w:val="22"/>
          <w:szCs w:val="22"/>
          <w14:ligatures w14:val="none"/>
        </w:rPr>
        <w:t>２９</w:t>
      </w:r>
      <w:r w:rsidRPr="00AB537B">
        <w:rPr>
          <w:rFonts w:ascii="ＭＳ 明朝" w:eastAsia="ＭＳ 明朝" w:hAnsi="ＭＳ 明朝" w:cs="ＭＳ Ｐゴシック"/>
          <w:color w:val="000000"/>
          <w:kern w:val="0"/>
          <w:sz w:val="22"/>
          <w:szCs w:val="22"/>
          <w14:ligatures w14:val="none"/>
        </w:rPr>
        <w:t>日から令和</w:t>
      </w:r>
      <w:r w:rsidR="00713753">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E42692">
        <w:rPr>
          <w:rFonts w:ascii="ＭＳ 明朝" w:eastAsia="ＭＳ 明朝" w:hAnsi="ＭＳ 明朝" w:cs="ＭＳ Ｐゴシック" w:hint="eastAsia"/>
          <w:color w:val="000000"/>
          <w:kern w:val="0"/>
          <w:sz w:val="22"/>
          <w:szCs w:val="22"/>
          <w14:ligatures w14:val="none"/>
        </w:rPr>
        <w:t>６</w:t>
      </w:r>
      <w:r w:rsidRPr="00AB537B">
        <w:rPr>
          <w:rFonts w:ascii="ＭＳ 明朝" w:eastAsia="ＭＳ 明朝" w:hAnsi="ＭＳ 明朝" w:cs="ＭＳ Ｐゴシック"/>
          <w:color w:val="000000"/>
          <w:kern w:val="0"/>
          <w:sz w:val="22"/>
          <w:szCs w:val="22"/>
          <w14:ligatures w14:val="none"/>
        </w:rPr>
        <w:t>月</w:t>
      </w:r>
      <w:r w:rsidR="00E42692">
        <w:rPr>
          <w:rFonts w:ascii="ＭＳ 明朝" w:eastAsia="ＭＳ 明朝" w:hAnsi="ＭＳ 明朝" w:cs="ＭＳ Ｐゴシック" w:hint="eastAsia"/>
          <w:color w:val="000000"/>
          <w:kern w:val="0"/>
          <w:sz w:val="22"/>
          <w:szCs w:val="22"/>
          <w14:ligatures w14:val="none"/>
        </w:rPr>
        <w:t>３０</w:t>
      </w:r>
      <w:r w:rsidRPr="00E42692">
        <w:rPr>
          <w:rFonts w:ascii="ＭＳ 明朝" w:eastAsia="ＭＳ 明朝" w:hAnsi="ＭＳ 明朝" w:cs="ＭＳ Ｐゴシック"/>
          <w:color w:val="000000"/>
          <w:kern w:val="0"/>
          <w:sz w:val="22"/>
          <w:szCs w:val="22"/>
          <w14:ligatures w14:val="none"/>
        </w:rPr>
        <w:t>日まで</w:t>
      </w:r>
    </w:p>
    <w:p w14:paraId="5F6DA05A" w14:textId="08023625" w:rsidR="00DB531A" w:rsidRPr="00AB537B" w:rsidRDefault="00DB531A" w:rsidP="00AB537B">
      <w:pPr>
        <w:widowControl/>
        <w:numPr>
          <w:ilvl w:val="0"/>
          <w:numId w:val="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採択結果通知予定日　令和</w:t>
      </w:r>
      <w:r w:rsidR="00713753">
        <w:rPr>
          <w:rFonts w:ascii="ＭＳ 明朝" w:eastAsia="ＭＳ 明朝" w:hAnsi="ＭＳ 明朝" w:cs="ＭＳ Ｐゴシック" w:hint="eastAsia"/>
          <w:color w:val="000000"/>
          <w:kern w:val="0"/>
          <w:sz w:val="22"/>
          <w:szCs w:val="22"/>
          <w14:ligatures w14:val="none"/>
        </w:rPr>
        <w:t>８</w:t>
      </w:r>
      <w:r w:rsidRPr="00AB537B">
        <w:rPr>
          <w:rFonts w:ascii="ＭＳ 明朝" w:eastAsia="ＭＳ 明朝" w:hAnsi="ＭＳ 明朝" w:cs="ＭＳ Ｐゴシック"/>
          <w:color w:val="000000"/>
          <w:kern w:val="0"/>
          <w:sz w:val="22"/>
          <w:szCs w:val="22"/>
          <w14:ligatures w14:val="none"/>
        </w:rPr>
        <w:t>年</w:t>
      </w:r>
      <w:r w:rsidR="00713753">
        <w:rPr>
          <w:rFonts w:ascii="ＭＳ 明朝" w:eastAsia="ＭＳ 明朝" w:hAnsi="ＭＳ 明朝" w:cs="ＭＳ Ｐゴシック" w:hint="eastAsia"/>
          <w:color w:val="000000"/>
          <w:kern w:val="0"/>
          <w:sz w:val="22"/>
          <w:szCs w:val="22"/>
          <w14:ligatures w14:val="none"/>
        </w:rPr>
        <w:t>７</w:t>
      </w:r>
      <w:r w:rsidRPr="00AB537B">
        <w:rPr>
          <w:rFonts w:ascii="ＭＳ 明朝" w:eastAsia="ＭＳ 明朝" w:hAnsi="ＭＳ 明朝" w:cs="ＭＳ Ｐゴシック"/>
          <w:color w:val="000000"/>
          <w:kern w:val="0"/>
          <w:sz w:val="22"/>
          <w:szCs w:val="22"/>
          <w14:ligatures w14:val="none"/>
        </w:rPr>
        <w:t>月</w:t>
      </w:r>
      <w:r w:rsidR="00042C4B">
        <w:rPr>
          <w:rFonts w:ascii="ＭＳ 明朝" w:eastAsia="ＭＳ 明朝" w:hAnsi="ＭＳ 明朝" w:cs="ＭＳ Ｐゴシック" w:hint="eastAsia"/>
          <w:color w:val="000000"/>
          <w:kern w:val="0"/>
          <w:sz w:val="22"/>
          <w:szCs w:val="22"/>
          <w14:ligatures w14:val="none"/>
        </w:rPr>
        <w:t>２</w:t>
      </w:r>
      <w:r w:rsidRPr="00AB537B">
        <w:rPr>
          <w:rFonts w:ascii="ＭＳ 明朝" w:eastAsia="ＭＳ 明朝" w:hAnsi="ＭＳ 明朝" w:cs="ＭＳ Ｐゴシック"/>
          <w:color w:val="000000"/>
          <w:kern w:val="0"/>
          <w:sz w:val="22"/>
          <w:szCs w:val="22"/>
          <w14:ligatures w14:val="none"/>
        </w:rPr>
        <w:t>日</w:t>
      </w:r>
    </w:p>
    <w:p w14:paraId="0BAD8932"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申請は、事前協議を完了した者に限り受け付ける。要綱第5条により、交付申請前の事前協議が必須である。</w:t>
      </w:r>
    </w:p>
    <w:p w14:paraId="713DC236" w14:textId="26001D06"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3　予算額に達しない場合であっても、町長は審査の結果、不採択とすることがある。</w:t>
      </w:r>
    </w:p>
    <w:p w14:paraId="695096C3"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第5 補助対象者</w:t>
      </w:r>
    </w:p>
    <w:p w14:paraId="53B4AE80"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lastRenderedPageBreak/>
        <w:t>補助対象者は、要綱第4条に定める者とする。具体的には、次のいずれかに該当する者とする。</w:t>
      </w:r>
    </w:p>
    <w:p w14:paraId="55974169" w14:textId="77777777" w:rsidR="00DB531A" w:rsidRPr="00AB537B" w:rsidRDefault="00DB531A" w:rsidP="00AB537B">
      <w:pPr>
        <w:widowControl/>
        <w:numPr>
          <w:ilvl w:val="0"/>
          <w:numId w:val="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町内に事業所又は住所を有する個人事業主、農業者、法人又は農業法人</w:t>
      </w:r>
    </w:p>
    <w:p w14:paraId="26B53BFA" w14:textId="77777777" w:rsidR="00DB531A" w:rsidRPr="00AB537B" w:rsidRDefault="00DB531A" w:rsidP="00AB537B">
      <w:pPr>
        <w:widowControl/>
        <w:numPr>
          <w:ilvl w:val="0"/>
          <w:numId w:val="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町外事業者であっても、町内に補助対象設備を設置し、かつ町内需要家への供給その他地域裨益を確実に実施する者</w:t>
      </w:r>
    </w:p>
    <w:p w14:paraId="11CAAFB4" w14:textId="77777777" w:rsidR="00DB531A" w:rsidRPr="00AB537B" w:rsidRDefault="00DB531A" w:rsidP="00AB537B">
      <w:pPr>
        <w:widowControl/>
        <w:numPr>
          <w:ilvl w:val="0"/>
          <w:numId w:val="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前2号に掲げる者のほか、町長が適当と認める者</w:t>
      </w:r>
    </w:p>
    <w:p w14:paraId="0905B2DC" w14:textId="38B2E6F2"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次のいずれかに該当する者は対象外とする。</w:t>
      </w:r>
      <w:r w:rsidRPr="00AB537B">
        <w:rPr>
          <w:rFonts w:ascii="ＭＳ 明朝" w:eastAsia="ＭＳ 明朝" w:hAnsi="ＭＳ 明朝" w:cs="ＭＳ Ｐゴシック"/>
          <w:color w:val="000000"/>
          <w:kern w:val="0"/>
          <w:sz w:val="22"/>
          <w:szCs w:val="22"/>
          <w14:ligatures w14:val="none"/>
        </w:rPr>
        <w:br/>
        <w:t>(1) 町税等を滞納している者</w:t>
      </w:r>
      <w:r w:rsidRPr="00AB537B">
        <w:rPr>
          <w:rFonts w:ascii="ＭＳ 明朝" w:eastAsia="ＭＳ 明朝" w:hAnsi="ＭＳ 明朝" w:cs="ＭＳ Ｐゴシック"/>
          <w:color w:val="000000"/>
          <w:kern w:val="0"/>
          <w:sz w:val="22"/>
          <w:szCs w:val="22"/>
          <w14:ligatures w14:val="none"/>
        </w:rPr>
        <w:br/>
        <w:t>(2) 暴力団等反社会的勢力に該当する者又は関与する者</w:t>
      </w:r>
      <w:r w:rsidRPr="00AB537B">
        <w:rPr>
          <w:rFonts w:ascii="ＭＳ 明朝" w:eastAsia="ＭＳ 明朝" w:hAnsi="ＭＳ 明朝" w:cs="ＭＳ Ｐゴシック"/>
          <w:color w:val="000000"/>
          <w:kern w:val="0"/>
          <w:sz w:val="22"/>
          <w:szCs w:val="22"/>
          <w14:ligatures w14:val="none"/>
        </w:rPr>
        <w:br/>
        <w:t>(3) 同一設備について国その他の補助金と重複受給する者</w:t>
      </w:r>
      <w:r w:rsidRPr="00AB537B">
        <w:rPr>
          <w:rFonts w:ascii="ＭＳ 明朝" w:eastAsia="ＭＳ 明朝" w:hAnsi="ＭＳ 明朝" w:cs="ＭＳ Ｐゴシック"/>
          <w:color w:val="000000"/>
          <w:kern w:val="0"/>
          <w:sz w:val="22"/>
          <w:szCs w:val="22"/>
          <w14:ligatures w14:val="none"/>
        </w:rPr>
        <w:br/>
        <w:t>(4) 必要な許認可、届出又は契約見込みがない者</w:t>
      </w:r>
      <w:r w:rsidRPr="00AB537B">
        <w:rPr>
          <w:rFonts w:ascii="ＭＳ 明朝" w:eastAsia="ＭＳ 明朝" w:hAnsi="ＭＳ 明朝" w:cs="ＭＳ Ｐゴシック"/>
          <w:color w:val="000000"/>
          <w:kern w:val="0"/>
          <w:sz w:val="22"/>
          <w:szCs w:val="22"/>
          <w14:ligatures w14:val="none"/>
        </w:rPr>
        <w:br/>
        <w:t>(5) その他町長が不適当と認める者 </w:t>
      </w:r>
    </w:p>
    <w:p w14:paraId="3AAB46B6"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第6 補助対象事業の要件</w:t>
      </w:r>
    </w:p>
    <w:p w14:paraId="57C49513"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1 共通要件</w:t>
      </w:r>
    </w:p>
    <w:p w14:paraId="2B97D564"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補助対象事業は、要綱第6条に定める共通要件を満たすものとする。特に次の事項を満たすこと。</w:t>
      </w:r>
    </w:p>
    <w:p w14:paraId="7AE22ED9"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関係法令を遵守していること</w:t>
      </w:r>
    </w:p>
    <w:p w14:paraId="522C2CA6"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維持管理計画及び撤去計画を有すること</w:t>
      </w:r>
    </w:p>
    <w:p w14:paraId="03B9B2DA"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FIT又はFIP認定を取得しないこと</w:t>
      </w:r>
    </w:p>
    <w:p w14:paraId="060F00CF"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自己託送を行わないこと</w:t>
      </w:r>
    </w:p>
    <w:p w14:paraId="089EADBD" w14:textId="023C0123" w:rsidR="00DB531A"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発電した電力に紐づく環境価値を</w:t>
      </w:r>
      <w:r w:rsidR="007C4C0A">
        <w:rPr>
          <w:rFonts w:ascii="ＭＳ 明朝" w:eastAsia="ＭＳ 明朝" w:hAnsi="ＭＳ 明朝" w:cs="ＭＳ Ｐゴシック" w:hint="eastAsia"/>
          <w:color w:val="000000"/>
          <w:kern w:val="0"/>
          <w:sz w:val="22"/>
          <w:szCs w:val="22"/>
          <w14:ligatures w14:val="none"/>
        </w:rPr>
        <w:t>町内</w:t>
      </w:r>
      <w:r w:rsidRPr="00AB537B">
        <w:rPr>
          <w:rFonts w:ascii="ＭＳ 明朝" w:eastAsia="ＭＳ 明朝" w:hAnsi="ＭＳ 明朝" w:cs="ＭＳ Ｐゴシック"/>
          <w:color w:val="000000"/>
          <w:kern w:val="0"/>
          <w:sz w:val="22"/>
          <w:szCs w:val="22"/>
          <w14:ligatures w14:val="none"/>
        </w:rPr>
        <w:t>需要家に帰属させること</w:t>
      </w:r>
    </w:p>
    <w:p w14:paraId="369233E6" w14:textId="4F3D3E81" w:rsidR="000E7767" w:rsidRPr="000E7767" w:rsidRDefault="000E7767" w:rsidP="000E7767">
      <w:pPr>
        <w:pStyle w:val="a9"/>
        <w:widowControl/>
        <w:numPr>
          <w:ilvl w:val="0"/>
          <w:numId w:val="3"/>
        </w:numPr>
        <w:rPr>
          <w:rFonts w:ascii="ＭＳ 明朝" w:eastAsia="ＭＳ 明朝" w:hAnsi="ＭＳ 明朝" w:cs="ＭＳ Ｐゴシック"/>
          <w:kern w:val="0"/>
          <w:sz w:val="22"/>
          <w:szCs w:val="22"/>
          <w14:ligatures w14:val="none"/>
        </w:rPr>
      </w:pPr>
      <w:r w:rsidRPr="000E7767">
        <w:rPr>
          <w:rFonts w:ascii="ＭＳ 明朝" w:eastAsia="ＭＳ 明朝" w:hAnsi="ＭＳ 明朝" w:cs="ＭＳ Ｐゴシック" w:hint="eastAsia"/>
          <w:kern w:val="0"/>
          <w:sz w:val="22"/>
          <w:szCs w:val="22"/>
          <w14:ligatures w14:val="none"/>
        </w:rPr>
        <w:t>余剰電力が生じ、町内需要家で消費できずに売電する場合は、売電により得られた収入を補助対象設備</w:t>
      </w:r>
      <w:r w:rsidR="007C4C0A">
        <w:rPr>
          <w:rFonts w:ascii="ＭＳ 明朝" w:eastAsia="ＭＳ 明朝" w:hAnsi="ＭＳ 明朝" w:cs="ＭＳ Ｐゴシック" w:hint="eastAsia"/>
          <w:kern w:val="0"/>
          <w:sz w:val="22"/>
          <w:szCs w:val="22"/>
          <w14:ligatures w14:val="none"/>
        </w:rPr>
        <w:t>の</w:t>
      </w:r>
      <w:r w:rsidRPr="000E7767">
        <w:rPr>
          <w:rFonts w:ascii="ＭＳ 明朝" w:eastAsia="ＭＳ 明朝" w:hAnsi="ＭＳ 明朝" w:cs="ＭＳ Ｐゴシック" w:hint="eastAsia"/>
          <w:kern w:val="0"/>
          <w:sz w:val="22"/>
          <w:szCs w:val="22"/>
          <w14:ligatures w14:val="none"/>
        </w:rPr>
        <w:t>維持管理又は更新のための費用に充てるものとし、売電量、売電収入および当該収入の使途を帳簿により適切に管理すること</w:t>
      </w:r>
    </w:p>
    <w:p w14:paraId="0EB5E1AC"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安全性及び周辺環境に配慮した計画であること</w:t>
      </w:r>
    </w:p>
    <w:p w14:paraId="729F415F" w14:textId="2016C480" w:rsidR="00DB531A" w:rsidRPr="00AB537B" w:rsidRDefault="000E7767" w:rsidP="00AB537B">
      <w:pPr>
        <w:widowControl/>
        <w:numPr>
          <w:ilvl w:val="0"/>
          <w:numId w:val="3"/>
        </w:numPr>
        <w:rPr>
          <w:rFonts w:ascii="ＭＳ 明朝" w:eastAsia="ＭＳ 明朝" w:hAnsi="ＭＳ 明朝" w:cs="ＭＳ Ｐゴシック"/>
          <w:color w:val="000000"/>
          <w:kern w:val="0"/>
          <w:sz w:val="22"/>
          <w:szCs w:val="22"/>
          <w14:ligatures w14:val="none"/>
        </w:rPr>
      </w:pPr>
      <w:r>
        <w:rPr>
          <w:rFonts w:ascii="ＭＳ 明朝" w:eastAsia="ＭＳ 明朝" w:hAnsi="ＭＳ 明朝" w:cs="ＭＳ Ｐゴシック" w:hint="eastAsia"/>
          <w:kern w:val="0"/>
          <w:sz w:val="22"/>
          <w:szCs w:val="22"/>
          <w14:ligatures w14:val="none"/>
        </w:rPr>
        <w:t>事業全体の費用効率性について、国実施要領に定める</w:t>
      </w:r>
      <w:r w:rsidR="007C4C0A">
        <w:rPr>
          <w:rFonts w:ascii="ＭＳ 明朝" w:eastAsia="ＭＳ 明朝" w:hAnsi="ＭＳ 明朝" w:cs="ＭＳ Ｐゴシック" w:hint="eastAsia"/>
          <w:kern w:val="0"/>
          <w:sz w:val="22"/>
          <w:szCs w:val="22"/>
          <w14:ligatures w14:val="none"/>
        </w:rPr>
        <w:t>基準である</w:t>
      </w:r>
      <w:r>
        <w:rPr>
          <w:rFonts w:ascii="ＭＳ 明朝" w:eastAsia="ＭＳ 明朝" w:hAnsi="ＭＳ 明朝" w:cs="ＭＳ Ｐゴシック" w:hint="eastAsia"/>
          <w:kern w:val="0"/>
          <w:sz w:val="22"/>
          <w:szCs w:val="22"/>
          <w14:ligatures w14:val="none"/>
        </w:rPr>
        <w:t>25万円/t</w:t>
      </w:r>
      <w:r>
        <w:rPr>
          <w:rFonts w:ascii="ＭＳ 明朝" w:eastAsia="ＭＳ 明朝" w:hAnsi="ＭＳ 明朝" w:cs="ＭＳ Ｐゴシック"/>
          <w:kern w:val="0"/>
          <w:sz w:val="22"/>
          <w:szCs w:val="22"/>
          <w14:ligatures w14:val="none"/>
        </w:rPr>
        <w:t>-</w:t>
      </w:r>
      <w:r>
        <w:rPr>
          <w:rFonts w:ascii="ＭＳ 明朝" w:eastAsia="ＭＳ 明朝" w:hAnsi="ＭＳ 明朝" w:cs="ＭＳ Ｐゴシック" w:hint="eastAsia"/>
          <w:kern w:val="0"/>
          <w:sz w:val="22"/>
          <w:szCs w:val="22"/>
          <w14:ligatures w14:val="none"/>
        </w:rPr>
        <w:t>CO2以内を満たすこと。なお</w:t>
      </w:r>
      <w:r w:rsidR="007C4C0A">
        <w:rPr>
          <w:rFonts w:ascii="ＭＳ 明朝" w:eastAsia="ＭＳ 明朝" w:hAnsi="ＭＳ 明朝" w:cs="ＭＳ Ｐゴシック" w:hint="eastAsia"/>
          <w:kern w:val="0"/>
          <w:sz w:val="22"/>
          <w:szCs w:val="22"/>
          <w14:ligatures w14:val="none"/>
        </w:rPr>
        <w:t>、</w:t>
      </w:r>
      <w:r>
        <w:rPr>
          <w:rFonts w:ascii="ＭＳ 明朝" w:eastAsia="ＭＳ 明朝" w:hAnsi="ＭＳ 明朝" w:cs="ＭＳ Ｐゴシック" w:hint="eastAsia"/>
          <w:kern w:val="0"/>
          <w:sz w:val="22"/>
          <w:szCs w:val="22"/>
          <w14:ligatures w14:val="none"/>
        </w:rPr>
        <w:t>基準を超える部分がある場合は、当該部分を補助対象経費から除外するものとする</w:t>
      </w:r>
    </w:p>
    <w:p w14:paraId="629BDB10" w14:textId="77777777" w:rsidR="00DB531A" w:rsidRPr="00AB537B"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導入設備が商用実績を有すること</w:t>
      </w:r>
    </w:p>
    <w:p w14:paraId="102FD0E7" w14:textId="77777777" w:rsidR="00DB531A" w:rsidRDefault="00DB531A" w:rsidP="00AB537B">
      <w:pPr>
        <w:widowControl/>
        <w:numPr>
          <w:ilvl w:val="0"/>
          <w:numId w:val="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国実施要領別紙2の要件及び交付要件を満たすこと</w:t>
      </w:r>
    </w:p>
    <w:p w14:paraId="6BF4FC9C" w14:textId="2C38BC71" w:rsidR="000E7767" w:rsidRPr="00AB537B" w:rsidRDefault="000E7767" w:rsidP="00AB537B">
      <w:pPr>
        <w:widowControl/>
        <w:numPr>
          <w:ilvl w:val="0"/>
          <w:numId w:val="3"/>
        </w:numPr>
        <w:rPr>
          <w:rFonts w:ascii="ＭＳ 明朝" w:eastAsia="ＭＳ 明朝" w:hAnsi="ＭＳ 明朝" w:cs="ＭＳ Ｐゴシック"/>
          <w:color w:val="000000"/>
          <w:kern w:val="0"/>
          <w:sz w:val="22"/>
          <w:szCs w:val="22"/>
          <w14:ligatures w14:val="none"/>
        </w:rPr>
      </w:pPr>
      <w:r>
        <w:rPr>
          <w:rFonts w:ascii="ＭＳ 明朝" w:eastAsia="ＭＳ 明朝" w:hAnsi="ＭＳ 明朝" w:cs="ＭＳ Ｐゴシック" w:hint="eastAsia"/>
          <w:color w:val="000000"/>
          <w:kern w:val="0"/>
          <w:sz w:val="22"/>
          <w:szCs w:val="22"/>
          <w14:ligatures w14:val="none"/>
        </w:rPr>
        <w:t>本事業により取得した温室効果ガス排出削減効果について</w:t>
      </w:r>
      <w:r w:rsidR="00797200">
        <w:rPr>
          <w:rFonts w:ascii="ＭＳ 明朝" w:eastAsia="ＭＳ 明朝" w:hAnsi="ＭＳ 明朝" w:cs="ＭＳ Ｐゴシック" w:hint="eastAsia"/>
          <w:color w:val="000000"/>
          <w:kern w:val="0"/>
          <w:sz w:val="22"/>
          <w:szCs w:val="22"/>
          <w14:ligatures w14:val="none"/>
        </w:rPr>
        <w:t>、法定耐用年数を経過するまでJ-クレジット制度への登録を行わないこと。</w:t>
      </w:r>
    </w:p>
    <w:p w14:paraId="156DEA77"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民有地・遊休地活用型の個別要件</w:t>
      </w:r>
    </w:p>
    <w:p w14:paraId="34C881B7"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要綱第7条に定める要件を満たすこと。特に、地権者同意、地域説明又は地元関係者との協議、除草・廃棄・撤去・資金計画、地域裨益のいずれかの具体化が必要である。</w:t>
      </w:r>
    </w:p>
    <w:p w14:paraId="0B2522F3"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lastRenderedPageBreak/>
        <w:t>3 営農型の個別要件</w:t>
      </w:r>
    </w:p>
    <w:p w14:paraId="4DDEC0CE" w14:textId="21D4F9A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要綱第8条に定める要件を満たすこと。特に、農地法に基づく一時転用許可等、営農継続、営農計画、作付</w:t>
      </w:r>
      <w:r w:rsidR="00713753">
        <w:rPr>
          <w:rFonts w:ascii="ＭＳ 明朝" w:eastAsia="ＭＳ 明朝" w:hAnsi="ＭＳ 明朝" w:cs="ＭＳ Ｐゴシック" w:hint="eastAsia"/>
          <w:color w:val="000000"/>
          <w:kern w:val="0"/>
          <w:sz w:val="22"/>
          <w:szCs w:val="22"/>
          <w14:ligatures w14:val="none"/>
        </w:rPr>
        <w:t>け</w:t>
      </w:r>
      <w:r w:rsidRPr="00AB537B">
        <w:rPr>
          <w:rFonts w:ascii="ＭＳ 明朝" w:eastAsia="ＭＳ 明朝" w:hAnsi="ＭＳ 明朝" w:cs="ＭＳ Ｐゴシック"/>
          <w:color w:val="000000"/>
          <w:kern w:val="0"/>
          <w:sz w:val="22"/>
          <w:szCs w:val="22"/>
          <w14:ligatures w14:val="none"/>
        </w:rPr>
        <w:t>計画、収支計画、農業機械動線、地域農業への寄与が必要である。</w:t>
      </w:r>
    </w:p>
    <w:p w14:paraId="75976B2F"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第7 補助率及び補助上限額</w:t>
      </w:r>
    </w:p>
    <w:p w14:paraId="4CF7EDCC"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補助率及び補助上限額は、要綱第10条に基づき、次のとおりとする。</w:t>
      </w:r>
    </w:p>
    <w:p w14:paraId="5E6A9163" w14:textId="77777777" w:rsidR="00DB531A" w:rsidRPr="00AB537B" w:rsidRDefault="00DB531A" w:rsidP="00AB537B">
      <w:pPr>
        <w:widowControl/>
        <w:numPr>
          <w:ilvl w:val="0"/>
          <w:numId w:val="4"/>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民有地・遊休地活用型</w:t>
      </w:r>
      <w:r w:rsidRPr="00AB537B">
        <w:rPr>
          <w:rFonts w:ascii="ＭＳ 明朝" w:eastAsia="ＭＳ 明朝" w:hAnsi="ＭＳ 明朝" w:cs="ＭＳ Ｐゴシック"/>
          <w:color w:val="000000"/>
          <w:kern w:val="0"/>
          <w:sz w:val="22"/>
          <w:szCs w:val="22"/>
          <w14:ligatures w14:val="none"/>
        </w:rPr>
        <w:br/>
        <w:t xml:space="preserve">　補助対象経費の2分の1以内</w:t>
      </w:r>
      <w:r w:rsidRPr="00AB537B">
        <w:rPr>
          <w:rFonts w:ascii="ＭＳ 明朝" w:eastAsia="ＭＳ 明朝" w:hAnsi="ＭＳ 明朝" w:cs="ＭＳ Ｐゴシック"/>
          <w:color w:val="000000"/>
          <w:kern w:val="0"/>
          <w:sz w:val="22"/>
          <w:szCs w:val="22"/>
          <w14:ligatures w14:val="none"/>
        </w:rPr>
        <w:br/>
        <w:t xml:space="preserve">　1件当たり上限 15,000千円</w:t>
      </w:r>
    </w:p>
    <w:p w14:paraId="39585A7B" w14:textId="77777777" w:rsidR="00DB531A" w:rsidRPr="00AB537B" w:rsidRDefault="00DB531A" w:rsidP="00AB537B">
      <w:pPr>
        <w:widowControl/>
        <w:numPr>
          <w:ilvl w:val="0"/>
          <w:numId w:val="4"/>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営農型</w:t>
      </w:r>
      <w:r w:rsidRPr="00AB537B">
        <w:rPr>
          <w:rFonts w:ascii="ＭＳ 明朝" w:eastAsia="ＭＳ 明朝" w:hAnsi="ＭＳ 明朝" w:cs="ＭＳ Ｐゴシック"/>
          <w:color w:val="000000"/>
          <w:kern w:val="0"/>
          <w:sz w:val="22"/>
          <w:szCs w:val="22"/>
          <w14:ligatures w14:val="none"/>
        </w:rPr>
        <w:br/>
        <w:t xml:space="preserve">　補助対象経費の2分の1以内</w:t>
      </w:r>
      <w:r w:rsidRPr="00AB537B">
        <w:rPr>
          <w:rFonts w:ascii="ＭＳ 明朝" w:eastAsia="ＭＳ 明朝" w:hAnsi="ＭＳ 明朝" w:cs="ＭＳ Ｐゴシック"/>
          <w:color w:val="000000"/>
          <w:kern w:val="0"/>
          <w:sz w:val="22"/>
          <w:szCs w:val="22"/>
          <w14:ligatures w14:val="none"/>
        </w:rPr>
        <w:br/>
        <w:t xml:space="preserve">　1件当たり上限 10,000千円</w:t>
      </w:r>
    </w:p>
    <w:p w14:paraId="01E4AE02" w14:textId="2F4F435B"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補助金額に1,000円未満の端数が生じる場合は、これを切り捨てる。</w:t>
      </w:r>
    </w:p>
    <w:p w14:paraId="3CF44557"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第8 補助対象経費</w:t>
      </w:r>
    </w:p>
    <w:p w14:paraId="0214E072"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補助対象経費は、要綱第9条のとおりとし、原則として次の経費を対象とする。</w:t>
      </w:r>
    </w:p>
    <w:p w14:paraId="75F3249E"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設計費</w:t>
      </w:r>
    </w:p>
    <w:p w14:paraId="0BD0ABE1"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設備費</w:t>
      </w:r>
    </w:p>
    <w:p w14:paraId="5F5E7F20"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工事費</w:t>
      </w:r>
    </w:p>
    <w:p w14:paraId="473FC4CB"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接続関連工事費</w:t>
      </w:r>
    </w:p>
    <w:p w14:paraId="746D753D"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遠隔監視装置費</w:t>
      </w:r>
    </w:p>
    <w:p w14:paraId="263788AB"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非常用コンセント費</w:t>
      </w:r>
    </w:p>
    <w:p w14:paraId="3B82C3FD"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表示設備費</w:t>
      </w:r>
    </w:p>
    <w:p w14:paraId="22A59FC6" w14:textId="77777777" w:rsidR="00DB531A" w:rsidRPr="00AB537B" w:rsidRDefault="00DB531A" w:rsidP="00AB537B">
      <w:pPr>
        <w:widowControl/>
        <w:numPr>
          <w:ilvl w:val="0"/>
          <w:numId w:val="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その他町長が必要と認める経費</w:t>
      </w:r>
    </w:p>
    <w:p w14:paraId="5EC8844C" w14:textId="36B49280"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次の経費は対象外とする。</w:t>
      </w:r>
      <w:r w:rsidRPr="00AB537B">
        <w:rPr>
          <w:rFonts w:ascii="ＭＳ 明朝" w:eastAsia="ＭＳ 明朝" w:hAnsi="ＭＳ 明朝" w:cs="ＭＳ Ｐゴシック"/>
          <w:color w:val="000000"/>
          <w:kern w:val="0"/>
          <w:sz w:val="22"/>
          <w:szCs w:val="22"/>
          <w14:ligatures w14:val="none"/>
        </w:rPr>
        <w:br/>
        <w:t>(1) 土地取得費</w:t>
      </w:r>
      <w:r w:rsidRPr="00AB537B">
        <w:rPr>
          <w:rFonts w:ascii="ＭＳ 明朝" w:eastAsia="ＭＳ 明朝" w:hAnsi="ＭＳ 明朝" w:cs="ＭＳ Ｐゴシック"/>
          <w:color w:val="000000"/>
          <w:kern w:val="0"/>
          <w:sz w:val="22"/>
          <w:szCs w:val="22"/>
          <w14:ligatures w14:val="none"/>
        </w:rPr>
        <w:br/>
        <w:t>(2) 造成費のうち必要最小限を超えるもの</w:t>
      </w:r>
      <w:r w:rsidRPr="00AB537B">
        <w:rPr>
          <w:rFonts w:ascii="ＭＳ 明朝" w:eastAsia="ＭＳ 明朝" w:hAnsi="ＭＳ 明朝" w:cs="ＭＳ Ｐゴシック"/>
          <w:color w:val="000000"/>
          <w:kern w:val="0"/>
          <w:sz w:val="22"/>
          <w:szCs w:val="22"/>
          <w14:ligatures w14:val="none"/>
        </w:rPr>
        <w:br/>
        <w:t>(3) 維持管理費、保守費、通信料その他経常的経費</w:t>
      </w:r>
      <w:r w:rsidRPr="00AB537B">
        <w:rPr>
          <w:rFonts w:ascii="ＭＳ 明朝" w:eastAsia="ＭＳ 明朝" w:hAnsi="ＭＳ 明朝" w:cs="ＭＳ Ｐゴシック"/>
          <w:color w:val="000000"/>
          <w:kern w:val="0"/>
          <w:sz w:val="22"/>
          <w:szCs w:val="22"/>
          <w14:ligatures w14:val="none"/>
        </w:rPr>
        <w:br/>
        <w:t>(4) 租税公課、振込手数料</w:t>
      </w:r>
      <w:r w:rsidRPr="00AB537B">
        <w:rPr>
          <w:rFonts w:ascii="ＭＳ 明朝" w:eastAsia="ＭＳ 明朝" w:hAnsi="ＭＳ 明朝" w:cs="ＭＳ Ｐゴシック"/>
          <w:color w:val="000000"/>
          <w:kern w:val="0"/>
          <w:sz w:val="22"/>
          <w:szCs w:val="22"/>
          <w14:ligatures w14:val="none"/>
        </w:rPr>
        <w:br/>
        <w:t>(5) 既存設備の単純更新で追加的CO2削減効果が認められないもの</w:t>
      </w:r>
      <w:r w:rsidRPr="00AB537B">
        <w:rPr>
          <w:rFonts w:ascii="ＭＳ 明朝" w:eastAsia="ＭＳ 明朝" w:hAnsi="ＭＳ 明朝" w:cs="ＭＳ Ｐゴシック"/>
          <w:color w:val="000000"/>
          <w:kern w:val="0"/>
          <w:sz w:val="22"/>
          <w:szCs w:val="22"/>
          <w14:ligatures w14:val="none"/>
        </w:rPr>
        <w:br/>
        <w:t>(6) その他町長が不適当と認める経費 </w:t>
      </w:r>
    </w:p>
    <w:p w14:paraId="4D883EEF"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第9 事前協議</w:t>
      </w:r>
    </w:p>
    <w:p w14:paraId="7EE3432B"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申請予定者は、申請前に町と事前協議を行わなければならない。</w:t>
      </w:r>
      <w:r w:rsidRPr="00AB537B">
        <w:rPr>
          <w:rFonts w:ascii="ＭＳ 明朝" w:eastAsia="ＭＳ 明朝" w:hAnsi="ＭＳ 明朝" w:cs="ＭＳ Ｐゴシック"/>
          <w:color w:val="000000"/>
          <w:kern w:val="0"/>
          <w:sz w:val="22"/>
          <w:szCs w:val="22"/>
          <w14:ligatures w14:val="none"/>
        </w:rPr>
        <w:br/>
        <w:t>2　事前協議では、少なくとも次の事項を確認する。</w:t>
      </w:r>
      <w:r w:rsidRPr="00AB537B">
        <w:rPr>
          <w:rFonts w:ascii="ＭＳ 明朝" w:eastAsia="ＭＳ 明朝" w:hAnsi="ＭＳ 明朝" w:cs="ＭＳ Ｐゴシック"/>
          <w:color w:val="000000"/>
          <w:kern w:val="0"/>
          <w:sz w:val="22"/>
          <w:szCs w:val="22"/>
          <w14:ligatures w14:val="none"/>
        </w:rPr>
        <w:br/>
        <w:t>(1) 事業スキーム</w:t>
      </w:r>
      <w:r w:rsidRPr="00AB537B">
        <w:rPr>
          <w:rFonts w:ascii="ＭＳ 明朝" w:eastAsia="ＭＳ 明朝" w:hAnsi="ＭＳ 明朝" w:cs="ＭＳ Ｐゴシック"/>
          <w:color w:val="000000"/>
          <w:kern w:val="0"/>
          <w:sz w:val="22"/>
          <w:szCs w:val="22"/>
          <w14:ligatures w14:val="none"/>
        </w:rPr>
        <w:br/>
        <w:t>(2) 設置場所</w:t>
      </w:r>
      <w:r w:rsidRPr="00AB537B">
        <w:rPr>
          <w:rFonts w:ascii="ＭＳ 明朝" w:eastAsia="ＭＳ 明朝" w:hAnsi="ＭＳ 明朝" w:cs="ＭＳ Ｐゴシック"/>
          <w:color w:val="000000"/>
          <w:kern w:val="0"/>
          <w:sz w:val="22"/>
          <w:szCs w:val="22"/>
          <w14:ligatures w14:val="none"/>
        </w:rPr>
        <w:br/>
        <w:t>(3) 地域裨益の内容</w:t>
      </w:r>
      <w:r w:rsidRPr="00AB537B">
        <w:rPr>
          <w:rFonts w:ascii="ＭＳ 明朝" w:eastAsia="ＭＳ 明朝" w:hAnsi="ＭＳ 明朝" w:cs="ＭＳ Ｐゴシック"/>
          <w:color w:val="000000"/>
          <w:kern w:val="0"/>
          <w:sz w:val="22"/>
          <w:szCs w:val="22"/>
          <w14:ligatures w14:val="none"/>
        </w:rPr>
        <w:br/>
      </w:r>
      <w:r w:rsidRPr="00AB537B">
        <w:rPr>
          <w:rFonts w:ascii="ＭＳ 明朝" w:eastAsia="ＭＳ 明朝" w:hAnsi="ＭＳ 明朝" w:cs="ＭＳ Ｐゴシック"/>
          <w:color w:val="000000"/>
          <w:kern w:val="0"/>
          <w:sz w:val="22"/>
          <w:szCs w:val="22"/>
          <w14:ligatures w14:val="none"/>
        </w:rPr>
        <w:lastRenderedPageBreak/>
        <w:t>(4) 電力供給先又は需要家</w:t>
      </w:r>
      <w:r w:rsidRPr="00AB537B">
        <w:rPr>
          <w:rFonts w:ascii="ＭＳ 明朝" w:eastAsia="ＭＳ 明朝" w:hAnsi="ＭＳ 明朝" w:cs="ＭＳ Ｐゴシック"/>
          <w:color w:val="000000"/>
          <w:kern w:val="0"/>
          <w:sz w:val="22"/>
          <w:szCs w:val="22"/>
          <w14:ligatures w14:val="none"/>
        </w:rPr>
        <w:br/>
        <w:t>(5) 許認可の見込み</w:t>
      </w:r>
      <w:r w:rsidRPr="00AB537B">
        <w:rPr>
          <w:rFonts w:ascii="ＭＳ 明朝" w:eastAsia="ＭＳ 明朝" w:hAnsi="ＭＳ 明朝" w:cs="ＭＳ Ｐゴシック"/>
          <w:color w:val="000000"/>
          <w:kern w:val="0"/>
          <w:sz w:val="22"/>
          <w:szCs w:val="22"/>
          <w14:ligatures w14:val="none"/>
        </w:rPr>
        <w:br/>
        <w:t>(6) 事業スケジュール</w:t>
      </w:r>
      <w:r w:rsidRPr="00AB537B">
        <w:rPr>
          <w:rFonts w:ascii="ＭＳ 明朝" w:eastAsia="ＭＳ 明朝" w:hAnsi="ＭＳ 明朝" w:cs="ＭＳ Ｐゴシック"/>
          <w:color w:val="000000"/>
          <w:kern w:val="0"/>
          <w:sz w:val="22"/>
          <w:szCs w:val="22"/>
          <w14:ligatures w14:val="none"/>
        </w:rPr>
        <w:br/>
        <w:t>(7) 補助対象経費の考え方</w:t>
      </w:r>
      <w:r w:rsidRPr="00AB537B">
        <w:rPr>
          <w:rFonts w:ascii="ＭＳ 明朝" w:eastAsia="ＭＳ 明朝" w:hAnsi="ＭＳ 明朝" w:cs="ＭＳ Ｐゴシック"/>
          <w:color w:val="000000"/>
          <w:kern w:val="0"/>
          <w:sz w:val="22"/>
          <w:szCs w:val="22"/>
          <w14:ligatures w14:val="none"/>
        </w:rPr>
        <w:br/>
        <w:t>(8) 国交付要件適合性</w:t>
      </w:r>
    </w:p>
    <w:p w14:paraId="37E96F6C" w14:textId="118295B2"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3　事前協議の結果、町は必要に応じて申請内容の修正を求めることができる。</w:t>
      </w:r>
    </w:p>
    <w:p w14:paraId="116440F4"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第10 提出書類</w:t>
      </w:r>
    </w:p>
    <w:p w14:paraId="4E1C8564" w14:textId="68C54268"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申請者は、交付申請時に次の書類を提出するものとする。</w:t>
      </w:r>
    </w:p>
    <w:p w14:paraId="3736225F"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1 共通書類</w:t>
      </w:r>
    </w:p>
    <w:p w14:paraId="32D17692"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交付申請書</w:t>
      </w:r>
    </w:p>
    <w:p w14:paraId="28BE93A3"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事業計画書</w:t>
      </w:r>
    </w:p>
    <w:p w14:paraId="32328A77"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事業収支計画書</w:t>
      </w:r>
    </w:p>
    <w:p w14:paraId="57F6BE30"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補助対象経費内訳書</w:t>
      </w:r>
    </w:p>
    <w:p w14:paraId="2FEB11CD"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見積書又はこれに準ずる書類</w:t>
      </w:r>
    </w:p>
    <w:p w14:paraId="6816C18F"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位置図、配置図、設備図面、単線結線図</w:t>
      </w:r>
    </w:p>
    <w:p w14:paraId="4C0C6DDB"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設備仕様書、カタログその他商用実績が確認できる資料</w:t>
      </w:r>
    </w:p>
    <w:p w14:paraId="13DF3B69"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CO2削減効果算定書</w:t>
      </w:r>
    </w:p>
    <w:p w14:paraId="75F6DE3E"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維持管理計画書</w:t>
      </w:r>
    </w:p>
    <w:p w14:paraId="1AB8EC15"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撤去・廃棄計画書</w:t>
      </w:r>
    </w:p>
    <w:p w14:paraId="4345A956" w14:textId="3E247BFD"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地権者同意書</w:t>
      </w:r>
      <w:r w:rsidR="00D1331C">
        <w:rPr>
          <w:rFonts w:ascii="ＭＳ 明朝" w:eastAsia="ＭＳ 明朝" w:hAnsi="ＭＳ 明朝" w:cs="ＭＳ Ｐゴシック" w:hint="eastAsia"/>
          <w:color w:val="000000"/>
          <w:kern w:val="0"/>
          <w:sz w:val="22"/>
          <w:szCs w:val="22"/>
          <w14:ligatures w14:val="none"/>
        </w:rPr>
        <w:t>。ただし、</w:t>
      </w:r>
      <w:r w:rsidR="000E7767">
        <w:rPr>
          <w:rFonts w:ascii="ＭＳ 明朝" w:eastAsia="ＭＳ 明朝" w:hAnsi="ＭＳ 明朝" w:cs="ＭＳ Ｐゴシック" w:hint="eastAsia"/>
          <w:color w:val="000000"/>
          <w:kern w:val="0"/>
          <w:sz w:val="22"/>
          <w:szCs w:val="22"/>
          <w14:ligatures w14:val="none"/>
        </w:rPr>
        <w:t>申請者が土地所有者である場合は、土地所有状況が確認できる書類</w:t>
      </w:r>
      <w:r w:rsidR="00D1331C">
        <w:rPr>
          <w:rFonts w:ascii="ＭＳ 明朝" w:eastAsia="ＭＳ 明朝" w:hAnsi="ＭＳ 明朝" w:cs="ＭＳ Ｐゴシック" w:hint="eastAsia"/>
          <w:color w:val="000000"/>
          <w:kern w:val="0"/>
          <w:sz w:val="22"/>
          <w:szCs w:val="22"/>
          <w14:ligatures w14:val="none"/>
        </w:rPr>
        <w:t>をもって代えることができる</w:t>
      </w:r>
    </w:p>
    <w:p w14:paraId="627E1B90"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地域説明又は関係者協議の実施記録</w:t>
      </w:r>
    </w:p>
    <w:p w14:paraId="1AF43C8E" w14:textId="61C3F902"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町税等の納税確認書類</w:t>
      </w:r>
      <w:r w:rsidR="00863F41">
        <w:rPr>
          <w:rFonts w:ascii="ＭＳ 明朝" w:eastAsia="ＭＳ 明朝" w:hAnsi="ＭＳ 明朝" w:cs="ＭＳ Ｐゴシック" w:hint="eastAsia"/>
          <w:color w:val="000000"/>
          <w:kern w:val="0"/>
          <w:sz w:val="22"/>
          <w:szCs w:val="22"/>
          <w14:ligatures w14:val="none"/>
        </w:rPr>
        <w:t>又は納付状況を確認することへの同意</w:t>
      </w:r>
    </w:p>
    <w:p w14:paraId="26C3D3E0"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暴力団排除に関する誓約書</w:t>
      </w:r>
    </w:p>
    <w:p w14:paraId="41A40C5F"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環境価値の帰属及び余剰電力収入の使途が確認できる契約書案又は説明資料</w:t>
      </w:r>
    </w:p>
    <w:p w14:paraId="4D7B63BD" w14:textId="77777777" w:rsidR="00DB531A" w:rsidRPr="00AB537B" w:rsidRDefault="00DB531A" w:rsidP="00AB537B">
      <w:pPr>
        <w:widowControl/>
        <w:numPr>
          <w:ilvl w:val="0"/>
          <w:numId w:val="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その他町長が必要と認める書類</w:t>
      </w:r>
    </w:p>
    <w:p w14:paraId="11AE3197"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民有地・遊休地活用型の追加書類</w:t>
      </w:r>
    </w:p>
    <w:p w14:paraId="62B11EDB" w14:textId="77777777" w:rsidR="00DB531A" w:rsidRPr="00AB537B" w:rsidRDefault="00DB531A" w:rsidP="00AB537B">
      <w:pPr>
        <w:widowControl/>
        <w:numPr>
          <w:ilvl w:val="0"/>
          <w:numId w:val="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電力供給先との基本合意書、契約書案又は意向確認書</w:t>
      </w:r>
    </w:p>
    <w:p w14:paraId="3FF9AFD2" w14:textId="77777777" w:rsidR="00DB531A" w:rsidRPr="00AB537B" w:rsidRDefault="00DB531A" w:rsidP="00AB537B">
      <w:pPr>
        <w:widowControl/>
        <w:numPr>
          <w:ilvl w:val="0"/>
          <w:numId w:val="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防災機能の内容が分かる資料</w:t>
      </w:r>
    </w:p>
    <w:p w14:paraId="68DAD338" w14:textId="77777777" w:rsidR="00DB531A" w:rsidRPr="00AB537B" w:rsidRDefault="00DB531A" w:rsidP="00AB537B">
      <w:pPr>
        <w:widowControl/>
        <w:numPr>
          <w:ilvl w:val="0"/>
          <w:numId w:val="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除草計画書</w:t>
      </w:r>
    </w:p>
    <w:p w14:paraId="2DE5F392" w14:textId="77777777" w:rsidR="00DB531A" w:rsidRPr="00AB537B" w:rsidRDefault="00DB531A" w:rsidP="00AB537B">
      <w:pPr>
        <w:widowControl/>
        <w:numPr>
          <w:ilvl w:val="0"/>
          <w:numId w:val="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景観、防災、排水、反射光等への配慮を示す資料</w:t>
      </w:r>
    </w:p>
    <w:p w14:paraId="69BDF4EA" w14:textId="77777777" w:rsidR="00DB531A" w:rsidRPr="00AB537B" w:rsidRDefault="00DB531A" w:rsidP="00AB537B">
      <w:pPr>
        <w:widowControl/>
        <w:numPr>
          <w:ilvl w:val="0"/>
          <w:numId w:val="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地域還元内容が分かる資料</w:t>
      </w:r>
    </w:p>
    <w:p w14:paraId="37699CC9"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3 営農型の追加書類</w:t>
      </w:r>
    </w:p>
    <w:p w14:paraId="69B09472"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農地法に基づく一時転用許可申請書の写し又は許可書の写し</w:t>
      </w:r>
    </w:p>
    <w:p w14:paraId="363BD9EB"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営農計画書</w:t>
      </w:r>
    </w:p>
    <w:p w14:paraId="3123D38E" w14:textId="343E5889"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作付</w:t>
      </w:r>
      <w:r w:rsidR="00713753">
        <w:rPr>
          <w:rFonts w:ascii="ＭＳ 明朝" w:eastAsia="ＭＳ 明朝" w:hAnsi="ＭＳ 明朝" w:cs="ＭＳ Ｐゴシック" w:hint="eastAsia"/>
          <w:color w:val="000000"/>
          <w:kern w:val="0"/>
          <w:sz w:val="22"/>
          <w:szCs w:val="22"/>
          <w14:ligatures w14:val="none"/>
        </w:rPr>
        <w:t>け</w:t>
      </w:r>
      <w:r w:rsidRPr="00AB537B">
        <w:rPr>
          <w:rFonts w:ascii="ＭＳ 明朝" w:eastAsia="ＭＳ 明朝" w:hAnsi="ＭＳ 明朝" w:cs="ＭＳ Ｐゴシック"/>
          <w:color w:val="000000"/>
          <w:kern w:val="0"/>
          <w:sz w:val="22"/>
          <w:szCs w:val="22"/>
          <w14:ligatures w14:val="none"/>
        </w:rPr>
        <w:t>計画書</w:t>
      </w:r>
    </w:p>
    <w:p w14:paraId="4677B77E"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lastRenderedPageBreak/>
        <w:t>収支計画書</w:t>
      </w:r>
    </w:p>
    <w:p w14:paraId="79C72C7E"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農業機械の動線図</w:t>
      </w:r>
    </w:p>
    <w:p w14:paraId="6902E82A"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作業体制表</w:t>
      </w:r>
    </w:p>
    <w:p w14:paraId="2F917FFB"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販売計画書</w:t>
      </w:r>
    </w:p>
    <w:p w14:paraId="7BE78929" w14:textId="77777777"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営農主体と発電主体が異なる場合はその契約関係書類</w:t>
      </w:r>
    </w:p>
    <w:p w14:paraId="37F9D843" w14:textId="6490E883" w:rsidR="00DB531A" w:rsidRPr="00AB537B" w:rsidRDefault="00DB531A" w:rsidP="00AB537B">
      <w:pPr>
        <w:widowControl/>
        <w:numPr>
          <w:ilvl w:val="0"/>
          <w:numId w:val="8"/>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営農継続及び収量報告に関する誓約書</w:t>
      </w:r>
    </w:p>
    <w:p w14:paraId="06EA500B"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第11 審査方法</w:t>
      </w:r>
    </w:p>
    <w:p w14:paraId="2DA7E0B4" w14:textId="264BEB8A"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申請案件は、書類審査により採点し、必要に応じてヒアリング審査を実施する。</w:t>
      </w:r>
      <w:r w:rsidRPr="00AB537B">
        <w:rPr>
          <w:rFonts w:ascii="ＭＳ 明朝" w:eastAsia="ＭＳ 明朝" w:hAnsi="ＭＳ 明朝" w:cs="ＭＳ Ｐゴシック"/>
          <w:color w:val="000000"/>
          <w:kern w:val="0"/>
          <w:sz w:val="22"/>
          <w:szCs w:val="22"/>
          <w14:ligatures w14:val="none"/>
        </w:rPr>
        <w:br/>
        <w:t>2　予算額を超える申請があった場合は、審査基準に基づく合計点の高い順に採択候補者を決定する。要綱第10条第3項に基づき採択順位を決定する。</w:t>
      </w:r>
      <w:r w:rsidRPr="00AB537B">
        <w:rPr>
          <w:rFonts w:ascii="ＭＳ 明朝" w:eastAsia="ＭＳ 明朝" w:hAnsi="ＭＳ 明朝" w:cs="ＭＳ Ｐゴシック"/>
          <w:color w:val="000000"/>
          <w:kern w:val="0"/>
          <w:sz w:val="22"/>
          <w:szCs w:val="22"/>
          <w14:ligatures w14:val="none"/>
        </w:rPr>
        <w:br/>
        <w:t>3　町長は、審査の結果、条件付き採択、不採択又は再提出要請を行うことができる。</w:t>
      </w:r>
    </w:p>
    <w:p w14:paraId="1C6437A7"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第12 審査基準</w:t>
      </w:r>
    </w:p>
    <w:p w14:paraId="4BB7C87A"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審査は100点満点を基本とし、次の基準により行う。</w:t>
      </w:r>
    </w:p>
    <w:p w14:paraId="6492BCBF"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1 事業実現性 20点</w:t>
      </w:r>
    </w:p>
    <w:p w14:paraId="6C5FCFB7" w14:textId="77777777" w:rsidR="00DB531A" w:rsidRPr="00AB537B" w:rsidRDefault="00DB531A" w:rsidP="00AB537B">
      <w:pPr>
        <w:widowControl/>
        <w:numPr>
          <w:ilvl w:val="0"/>
          <w:numId w:val="9"/>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資金計画の妥当性 8点</w:t>
      </w:r>
    </w:p>
    <w:p w14:paraId="32B081A3" w14:textId="77777777" w:rsidR="00DB531A" w:rsidRPr="00AB537B" w:rsidRDefault="00DB531A" w:rsidP="00AB537B">
      <w:pPr>
        <w:widowControl/>
        <w:numPr>
          <w:ilvl w:val="0"/>
          <w:numId w:val="9"/>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実施体制・保守体制 6点</w:t>
      </w:r>
    </w:p>
    <w:p w14:paraId="386A221B" w14:textId="77777777" w:rsidR="00DB531A" w:rsidRPr="00AB537B" w:rsidRDefault="00DB531A" w:rsidP="00AB537B">
      <w:pPr>
        <w:widowControl/>
        <w:numPr>
          <w:ilvl w:val="0"/>
          <w:numId w:val="9"/>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事業スケジュールの確実性 6点</w:t>
      </w:r>
    </w:p>
    <w:p w14:paraId="5AAB421E"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国要件適合性 15点</w:t>
      </w:r>
    </w:p>
    <w:p w14:paraId="771470B5" w14:textId="77777777" w:rsidR="00DB531A" w:rsidRPr="00AB537B" w:rsidRDefault="00DB531A" w:rsidP="00AB537B">
      <w:pPr>
        <w:widowControl/>
        <w:numPr>
          <w:ilvl w:val="0"/>
          <w:numId w:val="10"/>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FIT/FIP・自己託送・環境価値帰属等の適合性 5点</w:t>
      </w:r>
    </w:p>
    <w:p w14:paraId="6634BA9A" w14:textId="77777777" w:rsidR="00DB531A" w:rsidRPr="00AB537B" w:rsidRDefault="00DB531A" w:rsidP="00AB537B">
      <w:pPr>
        <w:widowControl/>
        <w:numPr>
          <w:ilvl w:val="0"/>
          <w:numId w:val="10"/>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CO2削減効果・費用効率の妥当性 5点</w:t>
      </w:r>
    </w:p>
    <w:p w14:paraId="0FE78089" w14:textId="77777777" w:rsidR="00DB531A" w:rsidRPr="00AB537B" w:rsidRDefault="00DB531A" w:rsidP="00AB537B">
      <w:pPr>
        <w:widowControl/>
        <w:numPr>
          <w:ilvl w:val="0"/>
          <w:numId w:val="10"/>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許認可・法令適合性 5点</w:t>
      </w:r>
    </w:p>
    <w:p w14:paraId="3F3AD266"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3 地域裨益性 30点</w:t>
      </w:r>
    </w:p>
    <w:p w14:paraId="4EA66999" w14:textId="77777777" w:rsidR="00DB531A" w:rsidRPr="00AB537B" w:rsidRDefault="00DB531A" w:rsidP="00AB537B">
      <w:pPr>
        <w:widowControl/>
        <w:numPr>
          <w:ilvl w:val="0"/>
          <w:numId w:val="1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町内需要家への電力供給又は環境価値帰属の明確性 10点</w:t>
      </w:r>
    </w:p>
    <w:p w14:paraId="612DE48D" w14:textId="77777777" w:rsidR="00DB531A" w:rsidRPr="00AB537B" w:rsidRDefault="00DB531A" w:rsidP="00AB537B">
      <w:pPr>
        <w:widowControl/>
        <w:numPr>
          <w:ilvl w:val="0"/>
          <w:numId w:val="1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防災機能 5点</w:t>
      </w:r>
    </w:p>
    <w:p w14:paraId="38A5EA7C" w14:textId="77777777" w:rsidR="00DB531A" w:rsidRPr="00AB537B" w:rsidRDefault="00DB531A" w:rsidP="00AB537B">
      <w:pPr>
        <w:widowControl/>
        <w:numPr>
          <w:ilvl w:val="0"/>
          <w:numId w:val="1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地域還元・地権者還元 5点</w:t>
      </w:r>
    </w:p>
    <w:p w14:paraId="50217B27" w14:textId="77777777" w:rsidR="00DB531A" w:rsidRPr="00AB537B" w:rsidRDefault="00DB531A" w:rsidP="00AB537B">
      <w:pPr>
        <w:widowControl/>
        <w:numPr>
          <w:ilvl w:val="0"/>
          <w:numId w:val="1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地元施工・地元保守の活用 5点</w:t>
      </w:r>
    </w:p>
    <w:p w14:paraId="2F7E546C" w14:textId="77777777" w:rsidR="00DB531A" w:rsidRPr="00AB537B" w:rsidRDefault="00DB531A" w:rsidP="00AB537B">
      <w:pPr>
        <w:widowControl/>
        <w:numPr>
          <w:ilvl w:val="0"/>
          <w:numId w:val="11"/>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地域環境保全・持続的発展への寄与 5点</w:t>
      </w:r>
    </w:p>
    <w:p w14:paraId="1C797121"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4 技術性・安全性 15点</w:t>
      </w:r>
    </w:p>
    <w:p w14:paraId="79F5B3CF" w14:textId="77777777" w:rsidR="00DB531A" w:rsidRPr="00AB537B" w:rsidRDefault="00DB531A" w:rsidP="00AB537B">
      <w:pPr>
        <w:widowControl/>
        <w:numPr>
          <w:ilvl w:val="0"/>
          <w:numId w:val="1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設備計画の妥当性 5点</w:t>
      </w:r>
    </w:p>
    <w:p w14:paraId="62000E93" w14:textId="77777777" w:rsidR="00DB531A" w:rsidRPr="00AB537B" w:rsidRDefault="00DB531A" w:rsidP="00AB537B">
      <w:pPr>
        <w:widowControl/>
        <w:numPr>
          <w:ilvl w:val="0"/>
          <w:numId w:val="1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維持管理・監視・撤去計画の妥当性 5点</w:t>
      </w:r>
    </w:p>
    <w:p w14:paraId="373BF957" w14:textId="77777777" w:rsidR="00DB531A" w:rsidRPr="00AB537B" w:rsidRDefault="00DB531A" w:rsidP="00AB537B">
      <w:pPr>
        <w:widowControl/>
        <w:numPr>
          <w:ilvl w:val="0"/>
          <w:numId w:val="12"/>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景観、防災、排水、反射光等への配慮 5点</w:t>
      </w:r>
    </w:p>
    <w:p w14:paraId="12D95394" w14:textId="77777777" w:rsidR="00DB531A" w:rsidRPr="00AB537B" w:rsidRDefault="00DB531A" w:rsidP="00AB537B">
      <w:pPr>
        <w:widowControl/>
        <w:outlineLvl w:val="2"/>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5 メニュー別評価</w:t>
      </w:r>
    </w:p>
    <w:p w14:paraId="3668077E" w14:textId="77777777" w:rsidR="00DB531A" w:rsidRPr="00AB537B" w:rsidRDefault="00DB531A" w:rsidP="00AB537B">
      <w:pPr>
        <w:widowControl/>
        <w:outlineLvl w:val="3"/>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民有地・遊休地活用型 20点</w:t>
      </w:r>
    </w:p>
    <w:p w14:paraId="4FF4457D" w14:textId="77777777" w:rsidR="00DB531A" w:rsidRPr="00AB537B" w:rsidRDefault="00DB531A" w:rsidP="00AB537B">
      <w:pPr>
        <w:widowControl/>
        <w:numPr>
          <w:ilvl w:val="0"/>
          <w:numId w:val="1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地域需要家との結び付きの強さ 8点</w:t>
      </w:r>
    </w:p>
    <w:p w14:paraId="691AA8A5" w14:textId="77777777" w:rsidR="00DB531A" w:rsidRPr="00AB537B" w:rsidRDefault="00DB531A" w:rsidP="00AB537B">
      <w:pPr>
        <w:widowControl/>
        <w:numPr>
          <w:ilvl w:val="0"/>
          <w:numId w:val="1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地域説明・合意形成の十分性 6点</w:t>
      </w:r>
    </w:p>
    <w:p w14:paraId="3EC4B2C9" w14:textId="77777777" w:rsidR="00DB531A" w:rsidRPr="00AB537B" w:rsidRDefault="00DB531A" w:rsidP="00AB537B">
      <w:pPr>
        <w:widowControl/>
        <w:numPr>
          <w:ilvl w:val="0"/>
          <w:numId w:val="13"/>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遊休地等活用の公益性 6点</w:t>
      </w:r>
    </w:p>
    <w:p w14:paraId="1B0B91A1" w14:textId="77777777" w:rsidR="00DB531A" w:rsidRPr="00AB537B" w:rsidRDefault="00DB531A" w:rsidP="00AB537B">
      <w:pPr>
        <w:widowControl/>
        <w:outlineLvl w:val="3"/>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lastRenderedPageBreak/>
        <w:t>営農型 20点</w:t>
      </w:r>
    </w:p>
    <w:p w14:paraId="25DE8157" w14:textId="77777777" w:rsidR="00DB531A" w:rsidRPr="00AB537B" w:rsidRDefault="00DB531A" w:rsidP="00AB537B">
      <w:pPr>
        <w:widowControl/>
        <w:numPr>
          <w:ilvl w:val="0"/>
          <w:numId w:val="14"/>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営農継続性・営農主体の明確性 8点</w:t>
      </w:r>
    </w:p>
    <w:p w14:paraId="6414B4C1" w14:textId="4A4D24B2" w:rsidR="00DB531A" w:rsidRPr="00AB537B" w:rsidRDefault="00DB531A" w:rsidP="00AB537B">
      <w:pPr>
        <w:widowControl/>
        <w:numPr>
          <w:ilvl w:val="0"/>
          <w:numId w:val="14"/>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作付</w:t>
      </w:r>
      <w:r w:rsidR="00713753">
        <w:rPr>
          <w:rFonts w:ascii="ＭＳ 明朝" w:eastAsia="ＭＳ 明朝" w:hAnsi="ＭＳ 明朝" w:cs="ＭＳ Ｐゴシック" w:hint="eastAsia"/>
          <w:color w:val="000000"/>
          <w:kern w:val="0"/>
          <w:sz w:val="22"/>
          <w:szCs w:val="22"/>
          <w14:ligatures w14:val="none"/>
        </w:rPr>
        <w:t>け</w:t>
      </w:r>
      <w:r w:rsidRPr="00AB537B">
        <w:rPr>
          <w:rFonts w:ascii="ＭＳ 明朝" w:eastAsia="ＭＳ 明朝" w:hAnsi="ＭＳ 明朝" w:cs="ＭＳ Ｐゴシック"/>
          <w:color w:val="000000"/>
          <w:kern w:val="0"/>
          <w:sz w:val="22"/>
          <w:szCs w:val="22"/>
          <w14:ligatures w14:val="none"/>
        </w:rPr>
        <w:t>・収量・販売計画の妥当性 6点</w:t>
      </w:r>
    </w:p>
    <w:p w14:paraId="09673B44" w14:textId="77777777" w:rsidR="00DB531A" w:rsidRPr="00AB537B" w:rsidRDefault="00DB531A" w:rsidP="00AB537B">
      <w:pPr>
        <w:widowControl/>
        <w:numPr>
          <w:ilvl w:val="0"/>
          <w:numId w:val="14"/>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地域農業への寄与 6点</w:t>
      </w:r>
    </w:p>
    <w:p w14:paraId="74632E31" w14:textId="2BA5E66D"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2　採択の目安として、60点未満は原則不採択、</w:t>
      </w:r>
      <w:r w:rsidR="000E7767">
        <w:rPr>
          <w:rFonts w:ascii="ＭＳ 明朝" w:eastAsia="ＭＳ 明朝" w:hAnsi="ＭＳ 明朝" w:cs="ＭＳ Ｐゴシック" w:hint="eastAsia"/>
          <w:color w:val="000000"/>
          <w:kern w:val="0"/>
          <w:sz w:val="22"/>
          <w:szCs w:val="22"/>
          <w14:ligatures w14:val="none"/>
        </w:rPr>
        <w:t>60点以上70点未満は条件付き採択又は再提出審査の対象、</w:t>
      </w:r>
      <w:r w:rsidRPr="00AB537B">
        <w:rPr>
          <w:rFonts w:ascii="ＭＳ 明朝" w:eastAsia="ＭＳ 明朝" w:hAnsi="ＭＳ 明朝" w:cs="ＭＳ Ｐゴシック"/>
          <w:color w:val="000000"/>
          <w:kern w:val="0"/>
          <w:sz w:val="22"/>
          <w:szCs w:val="22"/>
          <w14:ligatures w14:val="none"/>
        </w:rPr>
        <w:t>70点以上を採択候補とする。</w:t>
      </w:r>
      <w:r w:rsidRPr="00AB537B">
        <w:rPr>
          <w:rFonts w:ascii="ＭＳ 明朝" w:eastAsia="ＭＳ 明朝" w:hAnsi="ＭＳ 明朝" w:cs="ＭＳ Ｐゴシック"/>
          <w:color w:val="000000"/>
          <w:kern w:val="0"/>
          <w:sz w:val="22"/>
          <w:szCs w:val="22"/>
          <w14:ligatures w14:val="none"/>
        </w:rPr>
        <w:br/>
        <w:t>3　同点の場合は、地域裨益性の得点が高い案件を優先する。さらに同点の場合は、町内需要家への供給割合、防災機能、地元事業者活用の順に優先する。</w:t>
      </w:r>
    </w:p>
    <w:p w14:paraId="1BF00C35"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第13 失格事項</w:t>
      </w:r>
    </w:p>
    <w:p w14:paraId="63111136" w14:textId="77777777" w:rsidR="00DB531A" w:rsidRPr="00AB537B" w:rsidRDefault="00DB531A" w:rsidP="00AB537B">
      <w:pPr>
        <w:widowControl/>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次のいずれかに該当する場合は失格とする。</w:t>
      </w:r>
    </w:p>
    <w:p w14:paraId="20CE3B28"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提出書類に虚偽又は重大な不備がある場合</w:t>
      </w:r>
    </w:p>
    <w:p w14:paraId="22C02EA5" w14:textId="16D2C924"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公募締</w:t>
      </w:r>
      <w:r w:rsidR="00713753">
        <w:rPr>
          <w:rFonts w:ascii="ＭＳ 明朝" w:eastAsia="ＭＳ 明朝" w:hAnsi="ＭＳ 明朝" w:cs="ＭＳ Ｐゴシック" w:hint="eastAsia"/>
          <w:color w:val="000000"/>
          <w:kern w:val="0"/>
          <w:sz w:val="22"/>
          <w:szCs w:val="22"/>
          <w14:ligatures w14:val="none"/>
        </w:rPr>
        <w:t>め</w:t>
      </w:r>
      <w:r w:rsidRPr="00AB537B">
        <w:rPr>
          <w:rFonts w:ascii="ＭＳ 明朝" w:eastAsia="ＭＳ 明朝" w:hAnsi="ＭＳ 明朝" w:cs="ＭＳ Ｐゴシック"/>
          <w:color w:val="000000"/>
          <w:kern w:val="0"/>
          <w:sz w:val="22"/>
          <w:szCs w:val="22"/>
          <w14:ligatures w14:val="none"/>
        </w:rPr>
        <w:t>切</w:t>
      </w:r>
      <w:r w:rsidR="00713753">
        <w:rPr>
          <w:rFonts w:ascii="ＭＳ 明朝" w:eastAsia="ＭＳ 明朝" w:hAnsi="ＭＳ 明朝" w:cs="ＭＳ Ｐゴシック" w:hint="eastAsia"/>
          <w:color w:val="000000"/>
          <w:kern w:val="0"/>
          <w:sz w:val="22"/>
          <w:szCs w:val="22"/>
          <w14:ligatures w14:val="none"/>
        </w:rPr>
        <w:t>り</w:t>
      </w:r>
      <w:r w:rsidRPr="00AB537B">
        <w:rPr>
          <w:rFonts w:ascii="ＭＳ 明朝" w:eastAsia="ＭＳ 明朝" w:hAnsi="ＭＳ 明朝" w:cs="ＭＳ Ｐゴシック"/>
          <w:color w:val="000000"/>
          <w:kern w:val="0"/>
          <w:sz w:val="22"/>
          <w:szCs w:val="22"/>
          <w14:ligatures w14:val="none"/>
        </w:rPr>
        <w:t>後の差替え、追加提出等が認められていない書類について不適切な修正があった場合</w:t>
      </w:r>
    </w:p>
    <w:p w14:paraId="41CA43DC"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要綱又は本公募要領に適合しない場合</w:t>
      </w:r>
    </w:p>
    <w:p w14:paraId="079A398C"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事前協議を経ていない場合</w:t>
      </w:r>
    </w:p>
    <w:p w14:paraId="429E758B"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許認可取得の見込みが合理的に認められない場合</w:t>
      </w:r>
    </w:p>
    <w:p w14:paraId="54102C7D"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地域裨益の内容が著しく不明確な場合</w:t>
      </w:r>
    </w:p>
    <w:p w14:paraId="0B878CD5"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事業実施能力又は資金調達能力が不足すると認められる場合</w:t>
      </w:r>
    </w:p>
    <w:p w14:paraId="6A327D8D" w14:textId="77777777"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同一設備について国その他の補助金と重複受給となる場合</w:t>
      </w:r>
    </w:p>
    <w:p w14:paraId="6E7695E2" w14:textId="541D2644" w:rsidR="00DB531A" w:rsidRPr="00AB537B" w:rsidRDefault="00DB531A" w:rsidP="00AB537B">
      <w:pPr>
        <w:widowControl/>
        <w:numPr>
          <w:ilvl w:val="0"/>
          <w:numId w:val="15"/>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反社会的勢力との関係が認められる場合</w:t>
      </w:r>
    </w:p>
    <w:p w14:paraId="5661012D"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第14 採択後の留意事項</w:t>
      </w:r>
    </w:p>
    <w:p w14:paraId="627701C6"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採択は補助金交付を確約するものではなく、交付決定をもって補助対象事業として正式決定する。</w:t>
      </w:r>
    </w:p>
    <w:p w14:paraId="0A8BEE63"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交付決定前に着手した経費は、原則として補助対象外とする。</w:t>
      </w:r>
    </w:p>
    <w:p w14:paraId="3544FD32"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申請内容に変更が生じる場合は、要綱第13条に基づき変更承認が必要となる。</w:t>
      </w:r>
    </w:p>
    <w:p w14:paraId="32B2279B"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実績報告は、要綱第15条に基づき、完了日から30日以内又は当該年度3月15日のいずれか早い日までに行うこと。</w:t>
      </w:r>
    </w:p>
    <w:p w14:paraId="77A620E0"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補助事業者は法定耐用年数期間中、適正に財産管理を行う必要がある。</w:t>
      </w:r>
    </w:p>
    <w:p w14:paraId="3B481ABA" w14:textId="77777777"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補助事業者は毎年度、発電量及び運用状況を報告しなければならない。</w:t>
      </w:r>
    </w:p>
    <w:p w14:paraId="2DA5956D" w14:textId="3C00A21C" w:rsidR="00DB531A" w:rsidRPr="00AB537B" w:rsidRDefault="00DB531A" w:rsidP="00AB537B">
      <w:pPr>
        <w:widowControl/>
        <w:numPr>
          <w:ilvl w:val="0"/>
          <w:numId w:val="16"/>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事業の中止、廃止、要件未達等の場合には、補助金返還を求めることがある。要綱第18条に加え、国交付金でも未達・中止時に返還リスクが示されている。</w:t>
      </w:r>
    </w:p>
    <w:p w14:paraId="446245A6" w14:textId="77777777" w:rsidR="00DB531A" w:rsidRPr="00AB537B" w:rsidRDefault="00DB531A" w:rsidP="00AB537B">
      <w:pPr>
        <w:widowControl/>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第15 質問受付及び回答</w:t>
      </w:r>
    </w:p>
    <w:p w14:paraId="0916BCFC" w14:textId="77777777" w:rsidR="00DB531A" w:rsidRPr="00AB537B" w:rsidRDefault="00DB531A" w:rsidP="00AB537B">
      <w:pPr>
        <w:widowControl/>
        <w:numPr>
          <w:ilvl w:val="0"/>
          <w:numId w:val="1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質問は所定の質問票により、電子メールで受け付ける。</w:t>
      </w:r>
    </w:p>
    <w:p w14:paraId="485CD48E" w14:textId="77777777" w:rsidR="00DB531A" w:rsidRPr="00AB537B" w:rsidRDefault="00DB531A" w:rsidP="00AB537B">
      <w:pPr>
        <w:widowControl/>
        <w:numPr>
          <w:ilvl w:val="0"/>
          <w:numId w:val="1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電話、口頭、来庁による個別質問には原則として応じない。</w:t>
      </w:r>
    </w:p>
    <w:p w14:paraId="2C533097" w14:textId="77777777" w:rsidR="00DB531A" w:rsidRPr="00AB537B" w:rsidRDefault="00DB531A" w:rsidP="00AB537B">
      <w:pPr>
        <w:widowControl/>
        <w:numPr>
          <w:ilvl w:val="0"/>
          <w:numId w:val="17"/>
        </w:numPr>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lastRenderedPageBreak/>
        <w:t>回答は、公平性確保のため、質問者名を伏せて一括公表する。</w:t>
      </w:r>
    </w:p>
    <w:p w14:paraId="420D0A2A" w14:textId="0B55DA72" w:rsidR="00DB531A" w:rsidRPr="00AB537B" w:rsidRDefault="00DB531A" w:rsidP="00AB537B">
      <w:pPr>
        <w:widowControl/>
        <w:numPr>
          <w:ilvl w:val="0"/>
          <w:numId w:val="17"/>
        </w:numPr>
        <w:spacing w:before="100" w:beforeAutospacing="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質問内容が申請内容に大きく影響する場合は、公募期間を延長することがある。</w:t>
      </w:r>
    </w:p>
    <w:p w14:paraId="094BCCF2" w14:textId="77777777" w:rsidR="00DB531A" w:rsidRPr="00AB537B" w:rsidRDefault="00DB531A" w:rsidP="00AB537B">
      <w:pPr>
        <w:widowControl/>
        <w:spacing w:before="100" w:beforeAutospacing="1"/>
        <w:outlineLvl w:val="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第16 その他</w:t>
      </w:r>
    </w:p>
    <w:p w14:paraId="3C0211AB" w14:textId="77777777" w:rsidR="00DB531A" w:rsidRPr="00AB537B" w:rsidRDefault="00DB531A" w:rsidP="00AB537B">
      <w:pPr>
        <w:widowControl/>
        <w:numPr>
          <w:ilvl w:val="0"/>
          <w:numId w:val="18"/>
        </w:numPr>
        <w:spacing w:before="100" w:beforeAutospacing="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本公募要領に定めのない事項は、要綱及び関係法令、国実施要領その他町長が別に定めるところによる。</w:t>
      </w:r>
    </w:p>
    <w:p w14:paraId="366C97FA" w14:textId="77777777" w:rsidR="00DB531A" w:rsidRPr="00AB537B" w:rsidRDefault="00DB531A" w:rsidP="00AB537B">
      <w:pPr>
        <w:widowControl/>
        <w:numPr>
          <w:ilvl w:val="0"/>
          <w:numId w:val="18"/>
        </w:numPr>
        <w:spacing w:before="100" w:beforeAutospacing="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国交付金制度の改正又は地方環境事務所との協議結果により、本公募要領の内容を変更する場合がある。</w:t>
      </w:r>
    </w:p>
    <w:p w14:paraId="7F0F16E7" w14:textId="77777777" w:rsidR="00DB531A" w:rsidRPr="00AB537B" w:rsidRDefault="00DB531A" w:rsidP="00AB537B">
      <w:pPr>
        <w:widowControl/>
        <w:numPr>
          <w:ilvl w:val="0"/>
          <w:numId w:val="18"/>
        </w:numPr>
        <w:spacing w:before="100" w:beforeAutospacing="1"/>
        <w:rPr>
          <w:rFonts w:ascii="ＭＳ 明朝" w:eastAsia="ＭＳ 明朝" w:hAnsi="ＭＳ 明朝" w:cs="ＭＳ Ｐゴシック"/>
          <w:color w:val="000000"/>
          <w:kern w:val="0"/>
          <w:sz w:val="22"/>
          <w:szCs w:val="22"/>
          <w14:ligatures w14:val="none"/>
        </w:rPr>
      </w:pPr>
      <w:r w:rsidRPr="00AB537B">
        <w:rPr>
          <w:rFonts w:ascii="ＭＳ 明朝" w:eastAsia="ＭＳ 明朝" w:hAnsi="ＭＳ 明朝" w:cs="ＭＳ Ｐゴシック"/>
          <w:color w:val="000000"/>
          <w:kern w:val="0"/>
          <w:sz w:val="22"/>
          <w:szCs w:val="22"/>
          <w14:ligatures w14:val="none"/>
        </w:rPr>
        <w:t>本事業は重点対策加速化事業の一部であり、町全体の事業計画の進捗管理、事後評価、公表等に必要な情報提供を求めることがある。</w:t>
      </w:r>
    </w:p>
    <w:p w14:paraId="743323BA" w14:textId="77777777" w:rsidR="00DB531A" w:rsidRPr="00AB537B" w:rsidRDefault="00DB531A" w:rsidP="00AB537B">
      <w:pPr>
        <w:rPr>
          <w:rFonts w:ascii="ＭＳ 明朝" w:eastAsia="ＭＳ 明朝" w:hAnsi="ＭＳ 明朝"/>
          <w:sz w:val="22"/>
          <w:szCs w:val="22"/>
        </w:rPr>
      </w:pPr>
    </w:p>
    <w:sectPr w:rsidR="00DB531A" w:rsidRPr="00AB53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0781" w14:textId="77777777" w:rsidR="000E7767" w:rsidRDefault="000E7767" w:rsidP="000E7767">
      <w:r>
        <w:separator/>
      </w:r>
    </w:p>
  </w:endnote>
  <w:endnote w:type="continuationSeparator" w:id="0">
    <w:p w14:paraId="16BAF998" w14:textId="77777777" w:rsidR="000E7767" w:rsidRDefault="000E7767" w:rsidP="000E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EBE9" w14:textId="77777777" w:rsidR="000E7767" w:rsidRDefault="000E7767" w:rsidP="000E7767">
      <w:r>
        <w:separator/>
      </w:r>
    </w:p>
  </w:footnote>
  <w:footnote w:type="continuationSeparator" w:id="0">
    <w:p w14:paraId="59421D39" w14:textId="77777777" w:rsidR="000E7767" w:rsidRDefault="000E7767" w:rsidP="000E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4A7"/>
    <w:multiLevelType w:val="multilevel"/>
    <w:tmpl w:val="9E94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E0943"/>
    <w:multiLevelType w:val="multilevel"/>
    <w:tmpl w:val="111C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020DE"/>
    <w:multiLevelType w:val="multilevel"/>
    <w:tmpl w:val="298C2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40CEE"/>
    <w:multiLevelType w:val="multilevel"/>
    <w:tmpl w:val="5F50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255B1"/>
    <w:multiLevelType w:val="multilevel"/>
    <w:tmpl w:val="5102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7366C"/>
    <w:multiLevelType w:val="multilevel"/>
    <w:tmpl w:val="0BE4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A103C"/>
    <w:multiLevelType w:val="multilevel"/>
    <w:tmpl w:val="153E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A1CAB"/>
    <w:multiLevelType w:val="multilevel"/>
    <w:tmpl w:val="1B7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376D0"/>
    <w:multiLevelType w:val="multilevel"/>
    <w:tmpl w:val="C166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03864"/>
    <w:multiLevelType w:val="multilevel"/>
    <w:tmpl w:val="12BC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3B0964"/>
    <w:multiLevelType w:val="multilevel"/>
    <w:tmpl w:val="D590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96F8E"/>
    <w:multiLevelType w:val="multilevel"/>
    <w:tmpl w:val="B152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600C1"/>
    <w:multiLevelType w:val="multilevel"/>
    <w:tmpl w:val="2AAC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0568A"/>
    <w:multiLevelType w:val="multilevel"/>
    <w:tmpl w:val="7EA2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93EF3"/>
    <w:multiLevelType w:val="multilevel"/>
    <w:tmpl w:val="8904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A16E4D"/>
    <w:multiLevelType w:val="multilevel"/>
    <w:tmpl w:val="8CCA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D0FBB"/>
    <w:multiLevelType w:val="multilevel"/>
    <w:tmpl w:val="3CF2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51525"/>
    <w:multiLevelType w:val="multilevel"/>
    <w:tmpl w:val="AB18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885602">
    <w:abstractNumId w:val="14"/>
  </w:num>
  <w:num w:numId="2" w16cid:durableId="1212424071">
    <w:abstractNumId w:val="2"/>
  </w:num>
  <w:num w:numId="3" w16cid:durableId="1140532860">
    <w:abstractNumId w:val="6"/>
  </w:num>
  <w:num w:numId="4" w16cid:durableId="387462241">
    <w:abstractNumId w:val="7"/>
  </w:num>
  <w:num w:numId="5" w16cid:durableId="1772311524">
    <w:abstractNumId w:val="3"/>
  </w:num>
  <w:num w:numId="6" w16cid:durableId="1323654542">
    <w:abstractNumId w:val="5"/>
  </w:num>
  <w:num w:numId="7" w16cid:durableId="1814367828">
    <w:abstractNumId w:val="12"/>
  </w:num>
  <w:num w:numId="8" w16cid:durableId="564681258">
    <w:abstractNumId w:val="17"/>
  </w:num>
  <w:num w:numId="9" w16cid:durableId="725682585">
    <w:abstractNumId w:val="11"/>
  </w:num>
  <w:num w:numId="10" w16cid:durableId="945112213">
    <w:abstractNumId w:val="16"/>
  </w:num>
  <w:num w:numId="11" w16cid:durableId="1329863546">
    <w:abstractNumId w:val="10"/>
  </w:num>
  <w:num w:numId="12" w16cid:durableId="767896055">
    <w:abstractNumId w:val="9"/>
  </w:num>
  <w:num w:numId="13" w16cid:durableId="1719743310">
    <w:abstractNumId w:val="4"/>
  </w:num>
  <w:num w:numId="14" w16cid:durableId="357396445">
    <w:abstractNumId w:val="15"/>
  </w:num>
  <w:num w:numId="15" w16cid:durableId="705181012">
    <w:abstractNumId w:val="8"/>
  </w:num>
  <w:num w:numId="16" w16cid:durableId="246159270">
    <w:abstractNumId w:val="1"/>
  </w:num>
  <w:num w:numId="17" w16cid:durableId="683409572">
    <w:abstractNumId w:val="0"/>
  </w:num>
  <w:num w:numId="18" w16cid:durableId="129985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1A"/>
    <w:rsid w:val="00042C4B"/>
    <w:rsid w:val="000E7767"/>
    <w:rsid w:val="00111363"/>
    <w:rsid w:val="0025032F"/>
    <w:rsid w:val="00335257"/>
    <w:rsid w:val="003361E6"/>
    <w:rsid w:val="003C6D9F"/>
    <w:rsid w:val="00440365"/>
    <w:rsid w:val="00486F81"/>
    <w:rsid w:val="004F296B"/>
    <w:rsid w:val="00713753"/>
    <w:rsid w:val="00797200"/>
    <w:rsid w:val="007C331F"/>
    <w:rsid w:val="007C4C0A"/>
    <w:rsid w:val="00863F41"/>
    <w:rsid w:val="00895F62"/>
    <w:rsid w:val="008E2D97"/>
    <w:rsid w:val="00946C54"/>
    <w:rsid w:val="0095039E"/>
    <w:rsid w:val="00A03976"/>
    <w:rsid w:val="00A368AE"/>
    <w:rsid w:val="00AB537B"/>
    <w:rsid w:val="00CC6BCF"/>
    <w:rsid w:val="00D1331C"/>
    <w:rsid w:val="00D61310"/>
    <w:rsid w:val="00DB531A"/>
    <w:rsid w:val="00E42692"/>
    <w:rsid w:val="00E7734C"/>
    <w:rsid w:val="00EC3519"/>
    <w:rsid w:val="00F8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93FD02"/>
  <w15:chartTrackingRefBased/>
  <w15:docId w15:val="{99BE7E5D-BD59-C748-B5E0-B70CEEB1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3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B53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B53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DB53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53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53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53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53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53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53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B53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B53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DB53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53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53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53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53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53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53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5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3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5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31A"/>
    <w:pPr>
      <w:spacing w:before="160" w:after="160"/>
      <w:jc w:val="center"/>
    </w:pPr>
    <w:rPr>
      <w:i/>
      <w:iCs/>
      <w:color w:val="404040" w:themeColor="text1" w:themeTint="BF"/>
    </w:rPr>
  </w:style>
  <w:style w:type="character" w:customStyle="1" w:styleId="a8">
    <w:name w:val="引用文 (文字)"/>
    <w:basedOn w:val="a0"/>
    <w:link w:val="a7"/>
    <w:uiPriority w:val="29"/>
    <w:rsid w:val="00DB531A"/>
    <w:rPr>
      <w:i/>
      <w:iCs/>
      <w:color w:val="404040" w:themeColor="text1" w:themeTint="BF"/>
    </w:rPr>
  </w:style>
  <w:style w:type="paragraph" w:styleId="a9">
    <w:name w:val="List Paragraph"/>
    <w:basedOn w:val="a"/>
    <w:uiPriority w:val="34"/>
    <w:qFormat/>
    <w:rsid w:val="00DB531A"/>
    <w:pPr>
      <w:ind w:left="720"/>
      <w:contextualSpacing/>
    </w:pPr>
  </w:style>
  <w:style w:type="character" w:styleId="21">
    <w:name w:val="Intense Emphasis"/>
    <w:basedOn w:val="a0"/>
    <w:uiPriority w:val="21"/>
    <w:qFormat/>
    <w:rsid w:val="00DB531A"/>
    <w:rPr>
      <w:i/>
      <w:iCs/>
      <w:color w:val="0F4761" w:themeColor="accent1" w:themeShade="BF"/>
    </w:rPr>
  </w:style>
  <w:style w:type="paragraph" w:styleId="22">
    <w:name w:val="Intense Quote"/>
    <w:basedOn w:val="a"/>
    <w:next w:val="a"/>
    <w:link w:val="23"/>
    <w:uiPriority w:val="30"/>
    <w:qFormat/>
    <w:rsid w:val="00DB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531A"/>
    <w:rPr>
      <w:i/>
      <w:iCs/>
      <w:color w:val="0F4761" w:themeColor="accent1" w:themeShade="BF"/>
    </w:rPr>
  </w:style>
  <w:style w:type="character" w:styleId="24">
    <w:name w:val="Intense Reference"/>
    <w:basedOn w:val="a0"/>
    <w:uiPriority w:val="32"/>
    <w:qFormat/>
    <w:rsid w:val="00DB531A"/>
    <w:rPr>
      <w:b/>
      <w:bCs/>
      <w:smallCaps/>
      <w:color w:val="0F4761" w:themeColor="accent1" w:themeShade="BF"/>
      <w:spacing w:val="5"/>
    </w:rPr>
  </w:style>
  <w:style w:type="paragraph" w:styleId="Web">
    <w:name w:val="Normal (Web)"/>
    <w:basedOn w:val="a"/>
    <w:uiPriority w:val="99"/>
    <w:semiHidden/>
    <w:unhideWhenUsed/>
    <w:rsid w:val="00DB531A"/>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apple-converted-space">
    <w:name w:val="apple-converted-space"/>
    <w:basedOn w:val="a0"/>
    <w:rsid w:val="00DB531A"/>
  </w:style>
  <w:style w:type="paragraph" w:styleId="aa">
    <w:name w:val="header"/>
    <w:basedOn w:val="a"/>
    <w:link w:val="ab"/>
    <w:uiPriority w:val="99"/>
    <w:unhideWhenUsed/>
    <w:rsid w:val="000E7767"/>
    <w:pPr>
      <w:tabs>
        <w:tab w:val="center" w:pos="4252"/>
        <w:tab w:val="right" w:pos="8504"/>
      </w:tabs>
      <w:snapToGrid w:val="0"/>
    </w:pPr>
  </w:style>
  <w:style w:type="character" w:customStyle="1" w:styleId="ab">
    <w:name w:val="ヘッダー (文字)"/>
    <w:basedOn w:val="a0"/>
    <w:link w:val="aa"/>
    <w:uiPriority w:val="99"/>
    <w:rsid w:val="000E7767"/>
  </w:style>
  <w:style w:type="paragraph" w:styleId="ac">
    <w:name w:val="footer"/>
    <w:basedOn w:val="a"/>
    <w:link w:val="ad"/>
    <w:uiPriority w:val="99"/>
    <w:unhideWhenUsed/>
    <w:rsid w:val="000E7767"/>
    <w:pPr>
      <w:tabs>
        <w:tab w:val="center" w:pos="4252"/>
        <w:tab w:val="right" w:pos="8504"/>
      </w:tabs>
      <w:snapToGrid w:val="0"/>
    </w:pPr>
  </w:style>
  <w:style w:type="character" w:customStyle="1" w:styleId="ad">
    <w:name w:val="フッター (文字)"/>
    <w:basedOn w:val="a0"/>
    <w:link w:val="ac"/>
    <w:uiPriority w:val="99"/>
    <w:rsid w:val="000E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一起 高橋</dc:creator>
  <cp:keywords/>
  <dc:description/>
  <cp:lastModifiedBy>R0708-33</cp:lastModifiedBy>
  <cp:revision>11</cp:revision>
  <cp:lastPrinted>2026-06-05T05:52:00Z</cp:lastPrinted>
  <dcterms:created xsi:type="dcterms:W3CDTF">2026-04-18T05:15:00Z</dcterms:created>
  <dcterms:modified xsi:type="dcterms:W3CDTF">2026-06-12T05:31:00Z</dcterms:modified>
</cp:coreProperties>
</file>