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8343C" w14:textId="77777777" w:rsidR="00422D1A" w:rsidRDefault="00422D1A">
      <w:pPr>
        <w:rPr>
          <w:sz w:val="56"/>
          <w:szCs w:val="56"/>
        </w:rPr>
      </w:pPr>
    </w:p>
    <w:p w14:paraId="755890ED" w14:textId="77777777" w:rsidR="00422D1A" w:rsidRDefault="00422D1A">
      <w:pPr>
        <w:rPr>
          <w:sz w:val="56"/>
          <w:szCs w:val="56"/>
        </w:rPr>
      </w:pPr>
    </w:p>
    <w:p w14:paraId="61BCB79A" w14:textId="77777777" w:rsidR="00422D1A" w:rsidRDefault="00422D1A">
      <w:pPr>
        <w:rPr>
          <w:sz w:val="56"/>
          <w:szCs w:val="56"/>
        </w:rPr>
      </w:pPr>
    </w:p>
    <w:p w14:paraId="1FDC712E" w14:textId="77777777" w:rsidR="000650E5" w:rsidRPr="00422D1A" w:rsidRDefault="00422D1A" w:rsidP="00422D1A">
      <w:pPr>
        <w:jc w:val="center"/>
        <w:rPr>
          <w:rFonts w:ascii="HGP教科書体" w:eastAsia="HGP教科書体"/>
          <w:sz w:val="56"/>
          <w:szCs w:val="56"/>
        </w:rPr>
      </w:pPr>
      <w:r w:rsidRPr="00422D1A">
        <w:rPr>
          <w:rFonts w:ascii="HGP教科書体" w:eastAsia="HGP教科書体" w:hint="eastAsia"/>
          <w:sz w:val="56"/>
          <w:szCs w:val="56"/>
        </w:rPr>
        <w:t>最上町食育・地産地消推進計画</w:t>
      </w:r>
    </w:p>
    <w:p w14:paraId="66EEAA34" w14:textId="77777777" w:rsidR="00422D1A" w:rsidRDefault="00422D1A">
      <w:pPr>
        <w:rPr>
          <w:sz w:val="56"/>
          <w:szCs w:val="56"/>
        </w:rPr>
      </w:pPr>
    </w:p>
    <w:p w14:paraId="6D048B71" w14:textId="77777777" w:rsidR="00422D1A" w:rsidRDefault="00422D1A">
      <w:pPr>
        <w:rPr>
          <w:sz w:val="56"/>
          <w:szCs w:val="56"/>
        </w:rPr>
      </w:pPr>
    </w:p>
    <w:p w14:paraId="6266663C" w14:textId="77777777" w:rsidR="00422D1A" w:rsidRDefault="00422D1A">
      <w:pPr>
        <w:rPr>
          <w:sz w:val="56"/>
          <w:szCs w:val="56"/>
        </w:rPr>
      </w:pPr>
    </w:p>
    <w:p w14:paraId="0D6CF320" w14:textId="77777777" w:rsidR="00422D1A" w:rsidRDefault="00422D1A">
      <w:pPr>
        <w:rPr>
          <w:sz w:val="56"/>
          <w:szCs w:val="56"/>
        </w:rPr>
      </w:pPr>
    </w:p>
    <w:p w14:paraId="27B7D89C" w14:textId="77777777" w:rsidR="00422D1A" w:rsidRDefault="00422D1A">
      <w:pPr>
        <w:rPr>
          <w:sz w:val="56"/>
          <w:szCs w:val="56"/>
        </w:rPr>
      </w:pPr>
    </w:p>
    <w:p w14:paraId="52FDA52C" w14:textId="77777777" w:rsidR="00422D1A" w:rsidRDefault="00422D1A">
      <w:pPr>
        <w:rPr>
          <w:sz w:val="56"/>
          <w:szCs w:val="56"/>
        </w:rPr>
      </w:pPr>
    </w:p>
    <w:p w14:paraId="67B67448" w14:textId="77777777" w:rsidR="00422D1A" w:rsidRDefault="00422D1A">
      <w:pPr>
        <w:rPr>
          <w:sz w:val="56"/>
          <w:szCs w:val="56"/>
        </w:rPr>
      </w:pPr>
    </w:p>
    <w:p w14:paraId="5D97CC31" w14:textId="77777777" w:rsidR="00422D1A" w:rsidRDefault="00422D1A">
      <w:pPr>
        <w:rPr>
          <w:sz w:val="56"/>
          <w:szCs w:val="56"/>
        </w:rPr>
      </w:pPr>
    </w:p>
    <w:p w14:paraId="23814C12" w14:textId="77777777" w:rsidR="00422D1A" w:rsidRDefault="00422D1A">
      <w:pPr>
        <w:rPr>
          <w:sz w:val="56"/>
          <w:szCs w:val="56"/>
        </w:rPr>
      </w:pPr>
    </w:p>
    <w:p w14:paraId="325000F8" w14:textId="77777777" w:rsidR="00422D1A" w:rsidRDefault="00422D1A">
      <w:pPr>
        <w:rPr>
          <w:sz w:val="56"/>
          <w:szCs w:val="56"/>
        </w:rPr>
      </w:pPr>
    </w:p>
    <w:p w14:paraId="4241E6F0" w14:textId="77777777" w:rsidR="00422D1A" w:rsidRDefault="00422D1A">
      <w:pPr>
        <w:rPr>
          <w:sz w:val="56"/>
          <w:szCs w:val="56"/>
        </w:rPr>
      </w:pPr>
    </w:p>
    <w:p w14:paraId="75454B8B" w14:textId="0CCF3A1C" w:rsidR="00422D1A" w:rsidRPr="00422D1A" w:rsidRDefault="00373511" w:rsidP="00422D1A">
      <w:pPr>
        <w:jc w:val="center"/>
        <w:rPr>
          <w:rFonts w:ascii="HGP教科書体" w:eastAsia="HGP教科書体"/>
          <w:sz w:val="48"/>
          <w:szCs w:val="48"/>
        </w:rPr>
      </w:pPr>
      <w:r>
        <w:rPr>
          <w:rFonts w:ascii="HGP教科書体" w:eastAsia="HGP教科書体" w:hint="eastAsia"/>
          <w:sz w:val="48"/>
          <w:szCs w:val="48"/>
        </w:rPr>
        <w:t>令和6</w:t>
      </w:r>
      <w:r w:rsidR="00422D1A" w:rsidRPr="00422D1A">
        <w:rPr>
          <w:rFonts w:ascii="HGP教科書体" w:eastAsia="HGP教科書体" w:hint="eastAsia"/>
          <w:sz w:val="48"/>
          <w:szCs w:val="48"/>
        </w:rPr>
        <w:t>年</w:t>
      </w:r>
      <w:r>
        <w:rPr>
          <w:rFonts w:ascii="HGP教科書体" w:eastAsia="HGP教科書体" w:hint="eastAsia"/>
          <w:sz w:val="48"/>
          <w:szCs w:val="48"/>
        </w:rPr>
        <w:t>４</w:t>
      </w:r>
      <w:r w:rsidR="00422D1A" w:rsidRPr="00422D1A">
        <w:rPr>
          <w:rFonts w:ascii="HGP教科書体" w:eastAsia="HGP教科書体" w:hint="eastAsia"/>
          <w:sz w:val="48"/>
          <w:szCs w:val="48"/>
        </w:rPr>
        <w:t>月</w:t>
      </w:r>
    </w:p>
    <w:p w14:paraId="7E7002D6" w14:textId="77777777" w:rsidR="00422D1A" w:rsidRDefault="00422D1A" w:rsidP="00422D1A">
      <w:pPr>
        <w:jc w:val="center"/>
        <w:rPr>
          <w:rFonts w:ascii="HGP教科書体" w:eastAsia="HGP教科書体"/>
          <w:kern w:val="0"/>
          <w:sz w:val="48"/>
          <w:szCs w:val="48"/>
        </w:rPr>
      </w:pPr>
      <w:r w:rsidRPr="0026449B">
        <w:rPr>
          <w:rFonts w:ascii="HGP教科書体" w:eastAsia="HGP教科書体" w:hint="eastAsia"/>
          <w:spacing w:val="261"/>
          <w:kern w:val="0"/>
          <w:sz w:val="48"/>
          <w:szCs w:val="48"/>
          <w:fitText w:val="3920" w:id="1944389120"/>
        </w:rPr>
        <w:t>山形県最上</w:t>
      </w:r>
      <w:r w:rsidRPr="0026449B">
        <w:rPr>
          <w:rFonts w:ascii="HGP教科書体" w:eastAsia="HGP教科書体" w:hint="eastAsia"/>
          <w:spacing w:val="-2"/>
          <w:kern w:val="0"/>
          <w:sz w:val="48"/>
          <w:szCs w:val="48"/>
          <w:fitText w:val="3920" w:id="1944389120"/>
        </w:rPr>
        <w:t>町</w:t>
      </w:r>
    </w:p>
    <w:p w14:paraId="2A29C8F3" w14:textId="77777777" w:rsidR="00422D1A" w:rsidRPr="00422D1A" w:rsidRDefault="00422D1A" w:rsidP="00422D1A">
      <w:pPr>
        <w:jc w:val="center"/>
        <w:rPr>
          <w:rFonts w:ascii="HGP教科書体" w:eastAsia="HGP教科書体"/>
          <w:kern w:val="0"/>
          <w:sz w:val="44"/>
          <w:szCs w:val="44"/>
        </w:rPr>
      </w:pPr>
      <w:r w:rsidRPr="00422D1A">
        <w:rPr>
          <w:rFonts w:ascii="HGP教科書体" w:eastAsia="HGP教科書体" w:hint="eastAsia"/>
          <w:kern w:val="0"/>
          <w:sz w:val="44"/>
          <w:szCs w:val="44"/>
        </w:rPr>
        <w:lastRenderedPageBreak/>
        <w:t>目次</w:t>
      </w:r>
    </w:p>
    <w:p w14:paraId="200ED9D6" w14:textId="77777777" w:rsidR="00422D1A" w:rsidRPr="00422D1A" w:rsidRDefault="00422D1A" w:rsidP="00422D1A">
      <w:pPr>
        <w:jc w:val="center"/>
        <w:rPr>
          <w:rFonts w:ascii="HGP教科書体" w:eastAsia="HGP教科書体"/>
          <w:kern w:val="0"/>
          <w:sz w:val="44"/>
          <w:szCs w:val="44"/>
        </w:rPr>
      </w:pPr>
    </w:p>
    <w:p w14:paraId="74C7AC1F" w14:textId="77777777" w:rsidR="00963E82" w:rsidRDefault="00422D1A" w:rsidP="00422D1A">
      <w:pPr>
        <w:pStyle w:val="a5"/>
        <w:numPr>
          <w:ilvl w:val="0"/>
          <w:numId w:val="1"/>
        </w:numPr>
        <w:ind w:leftChars="0" w:hanging="578"/>
        <w:jc w:val="left"/>
        <w:rPr>
          <w:rFonts w:ascii="HGP教科書体" w:eastAsia="HGP教科書体"/>
          <w:kern w:val="0"/>
          <w:sz w:val="44"/>
          <w:szCs w:val="44"/>
        </w:rPr>
      </w:pPr>
      <w:r w:rsidRPr="00422D1A">
        <w:rPr>
          <w:rFonts w:ascii="HGP教科書体" w:eastAsia="HGP教科書体" w:hint="eastAsia"/>
          <w:kern w:val="0"/>
          <w:sz w:val="44"/>
          <w:szCs w:val="44"/>
        </w:rPr>
        <w:t>計画策定の主旨</w:t>
      </w:r>
    </w:p>
    <w:p w14:paraId="2B23291C" w14:textId="77777777" w:rsidR="00422D1A" w:rsidRPr="00422D1A" w:rsidRDefault="00226BD0" w:rsidP="00963E82">
      <w:pPr>
        <w:pStyle w:val="a5"/>
        <w:ind w:leftChars="0" w:left="720"/>
        <w:jc w:val="right"/>
        <w:rPr>
          <w:rFonts w:ascii="HGP教科書体" w:eastAsia="HGP教科書体"/>
          <w:kern w:val="0"/>
          <w:sz w:val="44"/>
          <w:szCs w:val="44"/>
        </w:rPr>
      </w:pPr>
      <w:r>
        <w:rPr>
          <w:rFonts w:ascii="HGP教科書体" w:eastAsia="HGP教科書体" w:hint="eastAsia"/>
          <w:kern w:val="0"/>
          <w:sz w:val="44"/>
          <w:szCs w:val="44"/>
        </w:rPr>
        <w:t xml:space="preserve">　・・・・・・・・・・・・・・・・・・・３</w:t>
      </w:r>
    </w:p>
    <w:p w14:paraId="7EECD6C8" w14:textId="77777777" w:rsidR="00963E82" w:rsidRDefault="00422D1A" w:rsidP="00422D1A">
      <w:pPr>
        <w:pStyle w:val="a5"/>
        <w:numPr>
          <w:ilvl w:val="0"/>
          <w:numId w:val="1"/>
        </w:numPr>
        <w:ind w:leftChars="0" w:hanging="578"/>
        <w:jc w:val="left"/>
        <w:rPr>
          <w:rFonts w:ascii="HGP教科書体" w:eastAsia="HGP教科書体"/>
          <w:sz w:val="44"/>
          <w:szCs w:val="44"/>
        </w:rPr>
      </w:pPr>
      <w:r w:rsidRPr="00422D1A">
        <w:rPr>
          <w:rFonts w:ascii="HGP教科書体" w:eastAsia="HGP教科書体" w:hint="eastAsia"/>
          <w:sz w:val="44"/>
          <w:szCs w:val="44"/>
        </w:rPr>
        <w:t>計画の位置づけ</w:t>
      </w:r>
    </w:p>
    <w:p w14:paraId="5EF8BF06" w14:textId="77777777" w:rsidR="00422D1A" w:rsidRPr="00422D1A" w:rsidRDefault="00226BD0" w:rsidP="00963E82">
      <w:pPr>
        <w:pStyle w:val="a5"/>
        <w:ind w:leftChars="0" w:left="720"/>
        <w:jc w:val="right"/>
        <w:rPr>
          <w:rFonts w:ascii="HGP教科書体" w:eastAsia="HGP教科書体"/>
          <w:sz w:val="44"/>
          <w:szCs w:val="44"/>
        </w:rPr>
      </w:pPr>
      <w:r>
        <w:rPr>
          <w:rFonts w:ascii="HGP教科書体" w:eastAsia="HGP教科書体" w:hint="eastAsia"/>
          <w:sz w:val="44"/>
          <w:szCs w:val="44"/>
        </w:rPr>
        <w:t xml:space="preserve">　・・・・・・・・・・・・・・・・・・・4</w:t>
      </w:r>
    </w:p>
    <w:p w14:paraId="07C53980" w14:textId="77777777" w:rsidR="00963E82" w:rsidRDefault="00422D1A" w:rsidP="00226BD0">
      <w:pPr>
        <w:pStyle w:val="a5"/>
        <w:numPr>
          <w:ilvl w:val="0"/>
          <w:numId w:val="1"/>
        </w:numPr>
        <w:ind w:leftChars="0" w:hanging="578"/>
        <w:jc w:val="left"/>
        <w:rPr>
          <w:rFonts w:ascii="HGP教科書体" w:eastAsia="HGP教科書体"/>
          <w:sz w:val="44"/>
          <w:szCs w:val="44"/>
        </w:rPr>
      </w:pPr>
      <w:r w:rsidRPr="00422D1A">
        <w:rPr>
          <w:rFonts w:ascii="HGP教科書体" w:eastAsia="HGP教科書体" w:hint="eastAsia"/>
          <w:sz w:val="44"/>
          <w:szCs w:val="44"/>
        </w:rPr>
        <w:t>計画の期間</w:t>
      </w:r>
    </w:p>
    <w:p w14:paraId="343BA1B1" w14:textId="77777777" w:rsidR="00226BD0" w:rsidRPr="00226BD0" w:rsidRDefault="00226BD0" w:rsidP="00963E82">
      <w:pPr>
        <w:pStyle w:val="a5"/>
        <w:ind w:leftChars="0" w:left="720"/>
        <w:jc w:val="right"/>
        <w:rPr>
          <w:rFonts w:ascii="HGP教科書体" w:eastAsia="HGP教科書体"/>
          <w:sz w:val="44"/>
          <w:szCs w:val="44"/>
        </w:rPr>
      </w:pPr>
      <w:r>
        <w:rPr>
          <w:rFonts w:ascii="HGP教科書体" w:eastAsia="HGP教科書体" w:hint="eastAsia"/>
          <w:sz w:val="44"/>
          <w:szCs w:val="44"/>
        </w:rPr>
        <w:t xml:space="preserve">　・・・・・・・・・・・・・・・・・・・4</w:t>
      </w:r>
    </w:p>
    <w:p w14:paraId="6EB6D3FF" w14:textId="77777777" w:rsidR="00422D1A" w:rsidRDefault="00422D1A" w:rsidP="00422D1A">
      <w:pPr>
        <w:pStyle w:val="a5"/>
        <w:numPr>
          <w:ilvl w:val="0"/>
          <w:numId w:val="1"/>
        </w:numPr>
        <w:ind w:leftChars="0" w:hanging="578"/>
        <w:jc w:val="left"/>
        <w:rPr>
          <w:rFonts w:ascii="HGP教科書体" w:eastAsia="HGP教科書体"/>
          <w:sz w:val="44"/>
          <w:szCs w:val="44"/>
        </w:rPr>
      </w:pPr>
      <w:r w:rsidRPr="00422D1A">
        <w:rPr>
          <w:rFonts w:ascii="HGP教科書体" w:eastAsia="HGP教科書体" w:hint="eastAsia"/>
          <w:sz w:val="44"/>
          <w:szCs w:val="44"/>
        </w:rPr>
        <w:t>現状と課題</w:t>
      </w:r>
    </w:p>
    <w:p w14:paraId="76EFCF86" w14:textId="77777777" w:rsidR="00963E82" w:rsidRPr="00422D1A" w:rsidRDefault="00963E82" w:rsidP="00963E82">
      <w:pPr>
        <w:pStyle w:val="a5"/>
        <w:ind w:leftChars="0" w:left="720"/>
        <w:jc w:val="right"/>
        <w:rPr>
          <w:rFonts w:ascii="HGP教科書体" w:eastAsia="HGP教科書体"/>
          <w:sz w:val="44"/>
          <w:szCs w:val="44"/>
        </w:rPr>
      </w:pPr>
      <w:r>
        <w:rPr>
          <w:rFonts w:ascii="HGP教科書体" w:eastAsia="HGP教科書体" w:hint="eastAsia"/>
          <w:sz w:val="44"/>
          <w:szCs w:val="44"/>
        </w:rPr>
        <w:t xml:space="preserve">　・・・・・・・・・・・・・・・・・・・5</w:t>
      </w:r>
    </w:p>
    <w:p w14:paraId="68F94B7A" w14:textId="77777777" w:rsidR="00422D1A" w:rsidRDefault="00422D1A" w:rsidP="00422D1A">
      <w:pPr>
        <w:pStyle w:val="a5"/>
        <w:numPr>
          <w:ilvl w:val="0"/>
          <w:numId w:val="1"/>
        </w:numPr>
        <w:ind w:leftChars="0" w:hanging="578"/>
        <w:jc w:val="left"/>
        <w:rPr>
          <w:rFonts w:ascii="HGP教科書体" w:eastAsia="HGP教科書体"/>
          <w:sz w:val="44"/>
          <w:szCs w:val="44"/>
        </w:rPr>
      </w:pPr>
      <w:r w:rsidRPr="00422D1A">
        <w:rPr>
          <w:rFonts w:ascii="HGP教科書体" w:eastAsia="HGP教科書体" w:hint="eastAsia"/>
          <w:sz w:val="44"/>
          <w:szCs w:val="44"/>
        </w:rPr>
        <w:t>町民がめざす理想像</w:t>
      </w:r>
    </w:p>
    <w:p w14:paraId="3ED174A4" w14:textId="65808918" w:rsidR="00963E82" w:rsidRPr="00422D1A" w:rsidRDefault="00963E82" w:rsidP="00963E82">
      <w:pPr>
        <w:pStyle w:val="a5"/>
        <w:ind w:leftChars="0" w:left="720"/>
        <w:jc w:val="right"/>
        <w:rPr>
          <w:rFonts w:ascii="HGP教科書体" w:eastAsia="HGP教科書体"/>
          <w:sz w:val="44"/>
          <w:szCs w:val="44"/>
        </w:rPr>
      </w:pPr>
      <w:r>
        <w:rPr>
          <w:rFonts w:ascii="HGP教科書体" w:eastAsia="HGP教科書体" w:hint="eastAsia"/>
          <w:sz w:val="44"/>
          <w:szCs w:val="44"/>
        </w:rPr>
        <w:t xml:space="preserve">　・・・・・・・・・・・・・・・・・・</w:t>
      </w:r>
      <w:r w:rsidR="0026449B">
        <w:rPr>
          <w:rFonts w:ascii="HGP教科書体" w:eastAsia="HGP教科書体" w:hint="eastAsia"/>
          <w:sz w:val="44"/>
          <w:szCs w:val="44"/>
        </w:rPr>
        <w:t>１０</w:t>
      </w:r>
    </w:p>
    <w:p w14:paraId="047491F2" w14:textId="77777777" w:rsidR="00422D1A" w:rsidRDefault="00422D1A" w:rsidP="00422D1A">
      <w:pPr>
        <w:pStyle w:val="a5"/>
        <w:numPr>
          <w:ilvl w:val="0"/>
          <w:numId w:val="1"/>
        </w:numPr>
        <w:ind w:leftChars="0" w:hanging="578"/>
        <w:jc w:val="left"/>
        <w:rPr>
          <w:rFonts w:ascii="HGP教科書体" w:eastAsia="HGP教科書体"/>
          <w:sz w:val="44"/>
          <w:szCs w:val="44"/>
        </w:rPr>
      </w:pPr>
      <w:r w:rsidRPr="00422D1A">
        <w:rPr>
          <w:rFonts w:ascii="HGP教科書体" w:eastAsia="HGP教科書体" w:hint="eastAsia"/>
          <w:sz w:val="44"/>
          <w:szCs w:val="44"/>
        </w:rPr>
        <w:t>最上町の食育・地産地消の取り組み</w:t>
      </w:r>
    </w:p>
    <w:p w14:paraId="070FA6A4" w14:textId="3C640E2C" w:rsidR="00226BD0" w:rsidRDefault="00963E82" w:rsidP="00226BD0">
      <w:pPr>
        <w:pStyle w:val="a5"/>
        <w:ind w:leftChars="0" w:left="720"/>
        <w:jc w:val="right"/>
        <w:rPr>
          <w:rFonts w:ascii="HGP教科書体" w:eastAsia="HGP教科書体"/>
          <w:sz w:val="44"/>
          <w:szCs w:val="44"/>
        </w:rPr>
      </w:pPr>
      <w:r>
        <w:rPr>
          <w:rFonts w:ascii="HGP教科書体" w:eastAsia="HGP教科書体" w:hint="eastAsia"/>
          <w:sz w:val="44"/>
          <w:szCs w:val="44"/>
        </w:rPr>
        <w:t>・・・・・・・・・・・・・</w:t>
      </w:r>
      <w:r w:rsidR="00226BD0">
        <w:rPr>
          <w:rFonts w:ascii="HGP教科書体" w:eastAsia="HGP教科書体" w:hint="eastAsia"/>
          <w:sz w:val="44"/>
          <w:szCs w:val="44"/>
        </w:rPr>
        <w:t>・・・・・</w:t>
      </w:r>
      <w:r w:rsidR="0026449B">
        <w:rPr>
          <w:rFonts w:ascii="HGP教科書体" w:eastAsia="HGP教科書体" w:hint="eastAsia"/>
          <w:sz w:val="44"/>
          <w:szCs w:val="44"/>
        </w:rPr>
        <w:t>１３</w:t>
      </w:r>
    </w:p>
    <w:p w14:paraId="7E789E1E" w14:textId="0F185921" w:rsidR="00422D1A" w:rsidRDefault="00422D1A" w:rsidP="00422D1A">
      <w:pPr>
        <w:ind w:left="142"/>
        <w:jc w:val="left"/>
        <w:rPr>
          <w:rFonts w:ascii="HGP教科書体" w:eastAsia="HGP教科書体"/>
          <w:sz w:val="44"/>
          <w:szCs w:val="44"/>
        </w:rPr>
      </w:pPr>
    </w:p>
    <w:p w14:paraId="342000AF" w14:textId="4AC70E2B" w:rsidR="0026449B" w:rsidRDefault="0026449B" w:rsidP="00422D1A">
      <w:pPr>
        <w:ind w:left="142"/>
        <w:jc w:val="left"/>
        <w:rPr>
          <w:rFonts w:ascii="HGP教科書体" w:eastAsia="HGP教科書体"/>
          <w:sz w:val="44"/>
          <w:szCs w:val="44"/>
        </w:rPr>
      </w:pPr>
    </w:p>
    <w:p w14:paraId="5177643B" w14:textId="6C4D18C0" w:rsidR="0026449B" w:rsidRDefault="0026449B" w:rsidP="00422D1A">
      <w:pPr>
        <w:ind w:left="142"/>
        <w:jc w:val="left"/>
        <w:rPr>
          <w:rFonts w:ascii="HGP教科書体" w:eastAsia="HGP教科書体"/>
          <w:sz w:val="44"/>
          <w:szCs w:val="44"/>
        </w:rPr>
      </w:pPr>
    </w:p>
    <w:p w14:paraId="64BB7E7A" w14:textId="77777777" w:rsidR="0026449B" w:rsidRDefault="0026449B" w:rsidP="00422D1A">
      <w:pPr>
        <w:ind w:left="142"/>
        <w:jc w:val="left"/>
        <w:rPr>
          <w:rFonts w:ascii="HGP教科書体" w:eastAsia="HGP教科書体" w:hint="eastAsia"/>
          <w:sz w:val="44"/>
          <w:szCs w:val="44"/>
        </w:rPr>
      </w:pPr>
      <w:bookmarkStart w:id="0" w:name="_GoBack"/>
      <w:bookmarkEnd w:id="0"/>
    </w:p>
    <w:p w14:paraId="6DCDB689" w14:textId="77777777" w:rsidR="00422D1A" w:rsidRPr="00422D1A" w:rsidRDefault="00422D1A" w:rsidP="00422D1A">
      <w:pPr>
        <w:pStyle w:val="a5"/>
        <w:numPr>
          <w:ilvl w:val="0"/>
          <w:numId w:val="2"/>
        </w:numPr>
        <w:ind w:leftChars="0"/>
        <w:jc w:val="left"/>
        <w:rPr>
          <w:rFonts w:ascii="HGP教科書体" w:eastAsia="HGP教科書体"/>
          <w:sz w:val="44"/>
          <w:szCs w:val="44"/>
        </w:rPr>
      </w:pPr>
      <w:r w:rsidRPr="00422D1A">
        <w:rPr>
          <w:rFonts w:ascii="HGP教科書体" w:eastAsia="HGP教科書体" w:hint="eastAsia"/>
          <w:sz w:val="44"/>
          <w:szCs w:val="44"/>
        </w:rPr>
        <w:lastRenderedPageBreak/>
        <w:t>計画策定の主旨</w:t>
      </w:r>
    </w:p>
    <w:p w14:paraId="07E094BE" w14:textId="77777777" w:rsidR="00422D1A" w:rsidRPr="00CC60E5" w:rsidRDefault="00F17BAE" w:rsidP="00F17BAE">
      <w:pPr>
        <w:pStyle w:val="a5"/>
        <w:ind w:leftChars="0" w:left="709" w:firstLineChars="63" w:firstLine="202"/>
        <w:jc w:val="left"/>
        <w:rPr>
          <w:rFonts w:ascii="HGP教科書体" w:eastAsia="HGP教科書体"/>
          <w:sz w:val="32"/>
          <w:szCs w:val="32"/>
        </w:rPr>
      </w:pPr>
      <w:r w:rsidRPr="00CC60E5">
        <w:rPr>
          <w:rFonts w:ascii="HGP教科書体" w:eastAsia="HGP教科書体" w:hint="eastAsia"/>
          <w:sz w:val="32"/>
          <w:szCs w:val="32"/>
        </w:rPr>
        <w:t>平成１７年度に制定された食育基本法では、国民一人一人が「食」について意識を高め、自然の恩恵や「食」に関わる人々の様々な活動への感謝の念や理解を深めつつ、「食」に関して信頼できる情報に基づく適切な判断を行う能力を身につけることによって、心身の健康を増進する健全な食生活を実践するために、家庭・学校・幼児施設・地域等を中心に、国民運動として、食育の推進に取り組んでいくことを主旨に掲げています。</w:t>
      </w:r>
    </w:p>
    <w:p w14:paraId="4DB6F0F3" w14:textId="77777777" w:rsidR="00F17BAE" w:rsidRPr="00CC60E5" w:rsidRDefault="00F17BAE" w:rsidP="00F17BAE">
      <w:pPr>
        <w:pStyle w:val="a5"/>
        <w:ind w:leftChars="0" w:left="709" w:firstLineChars="63" w:firstLine="202"/>
        <w:jc w:val="left"/>
        <w:rPr>
          <w:rFonts w:ascii="HGP教科書体" w:eastAsia="HGP教科書体"/>
          <w:sz w:val="32"/>
          <w:szCs w:val="32"/>
        </w:rPr>
      </w:pPr>
      <w:r w:rsidRPr="00CC60E5">
        <w:rPr>
          <w:rFonts w:ascii="HGP教科書体" w:eastAsia="HGP教科書体" w:hint="eastAsia"/>
          <w:sz w:val="32"/>
          <w:szCs w:val="32"/>
        </w:rPr>
        <w:t>しかしその一方で、現代社会における栄養の偏り、不規則な食事、肥満や生活習慣病の増加、過度の痩身志向、「食」の安全への不安、「食」の海外への依存などの問題が深刻化しています。</w:t>
      </w:r>
    </w:p>
    <w:p w14:paraId="7E466F64" w14:textId="3B1D0ADE" w:rsidR="00F17BAE" w:rsidRPr="00CC60E5" w:rsidRDefault="00F17BAE" w:rsidP="00F17BAE">
      <w:pPr>
        <w:pStyle w:val="a5"/>
        <w:ind w:leftChars="0" w:left="709" w:firstLineChars="63" w:firstLine="202"/>
        <w:jc w:val="left"/>
        <w:rPr>
          <w:rFonts w:ascii="HGP教科書体" w:eastAsia="HGP教科書体"/>
          <w:sz w:val="32"/>
          <w:szCs w:val="32"/>
        </w:rPr>
      </w:pPr>
      <w:r w:rsidRPr="00CC60E5">
        <w:rPr>
          <w:rFonts w:ascii="HGP教科書体" w:eastAsia="HGP教科書体" w:hint="eastAsia"/>
          <w:sz w:val="32"/>
          <w:szCs w:val="32"/>
        </w:rPr>
        <w:t>最上町では、</w:t>
      </w:r>
      <w:r w:rsidR="00EE24EF">
        <w:rPr>
          <w:rFonts w:ascii="HGP教科書体" w:eastAsia="HGP教科書体" w:hint="eastAsia"/>
          <w:sz w:val="32"/>
          <w:szCs w:val="32"/>
        </w:rPr>
        <w:t>町</w:t>
      </w:r>
      <w:r w:rsidR="00A528DB">
        <w:rPr>
          <w:rFonts w:ascii="HGP教科書体" w:eastAsia="HGP教科書体" w:hint="eastAsia"/>
          <w:sz w:val="32"/>
          <w:szCs w:val="32"/>
        </w:rPr>
        <w:t>の</w:t>
      </w:r>
      <w:r w:rsidRPr="00CC60E5">
        <w:rPr>
          <w:rFonts w:ascii="HGP教科書体" w:eastAsia="HGP教科書体" w:hint="eastAsia"/>
          <w:sz w:val="32"/>
          <w:szCs w:val="32"/>
        </w:rPr>
        <w:t>将来を担う子どもたちをはじめ</w:t>
      </w:r>
      <w:r w:rsidR="00A528DB">
        <w:rPr>
          <w:rFonts w:ascii="HGP教科書体" w:eastAsia="HGP教科書体" w:hint="eastAsia"/>
          <w:sz w:val="32"/>
          <w:szCs w:val="32"/>
        </w:rPr>
        <w:t>、</w:t>
      </w:r>
      <w:r w:rsidRPr="00CC60E5">
        <w:rPr>
          <w:rFonts w:ascii="HGP教科書体" w:eastAsia="HGP教科書体" w:hint="eastAsia"/>
          <w:sz w:val="32"/>
          <w:szCs w:val="32"/>
        </w:rPr>
        <w:t>すべての町民が</w:t>
      </w:r>
      <w:r w:rsidR="00EE24EF">
        <w:rPr>
          <w:rFonts w:ascii="HGP教科書体" w:eastAsia="HGP教科書体" w:hint="eastAsia"/>
          <w:sz w:val="32"/>
          <w:szCs w:val="32"/>
        </w:rPr>
        <w:t>町</w:t>
      </w:r>
      <w:r w:rsidR="00A528DB">
        <w:rPr>
          <w:rFonts w:ascii="HGP教科書体" w:eastAsia="HGP教科書体" w:hint="eastAsia"/>
          <w:sz w:val="32"/>
          <w:szCs w:val="32"/>
        </w:rPr>
        <w:t>の豊かな</w:t>
      </w:r>
      <w:r w:rsidRPr="00CC60E5">
        <w:rPr>
          <w:rFonts w:ascii="HGP教科書体" w:eastAsia="HGP教科書体" w:hint="eastAsia"/>
          <w:sz w:val="32"/>
          <w:szCs w:val="32"/>
        </w:rPr>
        <w:t>自然に感謝し、</w:t>
      </w:r>
      <w:r w:rsidR="00A528DB">
        <w:rPr>
          <w:rFonts w:ascii="HGP教科書体" w:eastAsia="HGP教科書体" w:hint="eastAsia"/>
          <w:sz w:val="32"/>
          <w:szCs w:val="32"/>
        </w:rPr>
        <w:t>「健康</w:t>
      </w:r>
      <w:r w:rsidRPr="00CC60E5">
        <w:rPr>
          <w:rFonts w:ascii="HGP教科書体" w:eastAsia="HGP教科書体" w:hint="eastAsia"/>
          <w:sz w:val="32"/>
          <w:szCs w:val="32"/>
        </w:rPr>
        <w:t>な</w:t>
      </w:r>
      <w:r w:rsidR="00A528DB">
        <w:rPr>
          <w:rFonts w:ascii="HGP教科書体" w:eastAsia="HGP教科書体" w:hint="eastAsia"/>
          <w:sz w:val="32"/>
          <w:szCs w:val="32"/>
        </w:rPr>
        <w:t>からだ」</w:t>
      </w:r>
      <w:r w:rsidRPr="00CC60E5">
        <w:rPr>
          <w:rFonts w:ascii="HGP教科書体" w:eastAsia="HGP教科書体" w:hint="eastAsia"/>
          <w:sz w:val="32"/>
          <w:szCs w:val="32"/>
        </w:rPr>
        <w:t>と</w:t>
      </w:r>
      <w:r w:rsidR="00A528DB">
        <w:rPr>
          <w:rFonts w:ascii="HGP教科書体" w:eastAsia="HGP教科書体" w:hint="eastAsia"/>
          <w:sz w:val="32"/>
          <w:szCs w:val="32"/>
        </w:rPr>
        <w:t>「健康なこころ」、そして「健康な</w:t>
      </w:r>
      <w:r w:rsidRPr="00CC60E5">
        <w:rPr>
          <w:rFonts w:ascii="HGP教科書体" w:eastAsia="HGP教科書体" w:hint="eastAsia"/>
          <w:sz w:val="32"/>
          <w:szCs w:val="32"/>
        </w:rPr>
        <w:t>社会生活</w:t>
      </w:r>
      <w:r w:rsidR="00A528DB">
        <w:rPr>
          <w:rFonts w:ascii="HGP教科書体" w:eastAsia="HGP教科書体" w:hint="eastAsia"/>
          <w:sz w:val="32"/>
          <w:szCs w:val="32"/>
        </w:rPr>
        <w:t>」づくりをめざすべく</w:t>
      </w:r>
      <w:r w:rsidR="00B7055B" w:rsidRPr="00CC60E5">
        <w:rPr>
          <w:rFonts w:ascii="HGP教科書体" w:eastAsia="HGP教科書体" w:hint="eastAsia"/>
          <w:sz w:val="32"/>
          <w:szCs w:val="32"/>
        </w:rPr>
        <w:t>、</w:t>
      </w:r>
      <w:r w:rsidR="00A528DB">
        <w:rPr>
          <w:rFonts w:ascii="HGP教科書体" w:eastAsia="HGP教科書体" w:hint="eastAsia"/>
          <w:sz w:val="32"/>
          <w:szCs w:val="32"/>
        </w:rPr>
        <w:t>ここに</w:t>
      </w:r>
      <w:r w:rsidR="00B7055B" w:rsidRPr="00CC60E5">
        <w:rPr>
          <w:rFonts w:ascii="HGP教科書体" w:eastAsia="HGP教科書体" w:hint="eastAsia"/>
          <w:sz w:val="32"/>
          <w:szCs w:val="32"/>
        </w:rPr>
        <w:t>「最上町食育・地産地消推進計画」を定めます。</w:t>
      </w:r>
    </w:p>
    <w:p w14:paraId="6F2C5CB7" w14:textId="77777777" w:rsidR="00CC60E5" w:rsidRDefault="00CC60E5">
      <w:pPr>
        <w:widowControl/>
        <w:jc w:val="left"/>
        <w:rPr>
          <w:rFonts w:ascii="HGP教科書体" w:eastAsia="HGP教科書体"/>
          <w:sz w:val="44"/>
          <w:szCs w:val="44"/>
        </w:rPr>
      </w:pPr>
      <w:r>
        <w:rPr>
          <w:rFonts w:ascii="HGP教科書体" w:eastAsia="HGP教科書体"/>
          <w:sz w:val="44"/>
          <w:szCs w:val="44"/>
        </w:rPr>
        <w:br w:type="page"/>
      </w:r>
    </w:p>
    <w:p w14:paraId="13EDCF65" w14:textId="77777777" w:rsidR="00B7055B" w:rsidRPr="00B7055B" w:rsidRDefault="00B7055B" w:rsidP="00B7055B">
      <w:pPr>
        <w:pStyle w:val="a5"/>
        <w:numPr>
          <w:ilvl w:val="0"/>
          <w:numId w:val="2"/>
        </w:numPr>
        <w:ind w:leftChars="0"/>
        <w:jc w:val="left"/>
        <w:rPr>
          <w:rFonts w:ascii="HGP教科書体" w:eastAsia="HGP教科書体"/>
          <w:sz w:val="44"/>
          <w:szCs w:val="44"/>
        </w:rPr>
      </w:pPr>
      <w:r w:rsidRPr="00B7055B">
        <w:rPr>
          <w:rFonts w:ascii="HGP教科書体" w:eastAsia="HGP教科書体" w:hint="eastAsia"/>
          <w:sz w:val="44"/>
          <w:szCs w:val="44"/>
        </w:rPr>
        <w:lastRenderedPageBreak/>
        <w:t>計画の位置づけ</w:t>
      </w:r>
    </w:p>
    <w:p w14:paraId="253A135C" w14:textId="77777777" w:rsidR="00B7055B" w:rsidRPr="00CC60E5" w:rsidRDefault="00B7055B" w:rsidP="00B7055B">
      <w:pPr>
        <w:pStyle w:val="a5"/>
        <w:ind w:leftChars="0" w:left="709" w:firstLineChars="64" w:firstLine="205"/>
        <w:jc w:val="left"/>
        <w:rPr>
          <w:rFonts w:ascii="HGP教科書体" w:eastAsia="HGP教科書体"/>
          <w:sz w:val="32"/>
          <w:szCs w:val="32"/>
        </w:rPr>
      </w:pPr>
      <w:r w:rsidRPr="00CC60E5">
        <w:rPr>
          <w:rFonts w:ascii="HGP教科書体" w:eastAsia="HGP教科書体" w:hint="eastAsia"/>
          <w:sz w:val="32"/>
          <w:szCs w:val="32"/>
        </w:rPr>
        <w:t>この計画は、「食育基本法」第１８条に規定する「市町村食育推進計画」及び「地域資源を活用した農林漁業者等による新事業の創出等及び地域の農林水産物の利用促進に関する法律」第４１条に規定する「市町村の促進計画」と位置づけます。</w:t>
      </w:r>
    </w:p>
    <w:p w14:paraId="400576B4" w14:textId="35C53220" w:rsidR="00B7055B" w:rsidRPr="00CC60E5" w:rsidRDefault="00B7055B" w:rsidP="00B7055B">
      <w:pPr>
        <w:pStyle w:val="a5"/>
        <w:ind w:leftChars="0" w:left="709" w:firstLineChars="64" w:firstLine="205"/>
        <w:jc w:val="left"/>
        <w:rPr>
          <w:rFonts w:ascii="HGP教科書体" w:eastAsia="HGP教科書体"/>
          <w:sz w:val="32"/>
          <w:szCs w:val="32"/>
        </w:rPr>
      </w:pPr>
      <w:r w:rsidRPr="00CC60E5">
        <w:rPr>
          <w:rFonts w:ascii="HGP教科書体" w:eastAsia="HGP教科書体" w:hint="eastAsia"/>
          <w:sz w:val="32"/>
          <w:szCs w:val="32"/>
        </w:rPr>
        <w:t>また、</w:t>
      </w:r>
      <w:r w:rsidR="00D50780">
        <w:rPr>
          <w:rFonts w:ascii="HGP教科書体" w:eastAsia="HGP教科書体" w:hint="eastAsia"/>
          <w:sz w:val="32"/>
          <w:szCs w:val="32"/>
        </w:rPr>
        <w:t>計画</w:t>
      </w:r>
      <w:r w:rsidRPr="00CC60E5">
        <w:rPr>
          <w:rFonts w:ascii="HGP教科書体" w:eastAsia="HGP教科書体" w:hint="eastAsia"/>
          <w:sz w:val="32"/>
          <w:szCs w:val="32"/>
        </w:rPr>
        <w:t>の推進にあたっては、「第</w:t>
      </w:r>
      <w:r w:rsidR="00B37371">
        <w:rPr>
          <w:rFonts w:ascii="HGP教科書体" w:eastAsia="HGP教科書体" w:hint="eastAsia"/>
          <w:sz w:val="32"/>
          <w:szCs w:val="32"/>
        </w:rPr>
        <w:t>５</w:t>
      </w:r>
      <w:r w:rsidRPr="00CC60E5">
        <w:rPr>
          <w:rFonts w:ascii="HGP教科書体" w:eastAsia="HGP教科書体" w:hint="eastAsia"/>
          <w:sz w:val="32"/>
          <w:szCs w:val="32"/>
        </w:rPr>
        <w:t>次最上町総合計画</w:t>
      </w:r>
      <w:r w:rsidR="00CC60E5" w:rsidRPr="00CC60E5">
        <w:rPr>
          <w:rFonts w:ascii="HGP教科書体" w:eastAsia="HGP教科書体" w:hint="eastAsia"/>
          <w:sz w:val="32"/>
          <w:szCs w:val="32"/>
        </w:rPr>
        <w:t>（</w:t>
      </w:r>
      <w:r w:rsidR="00B37371">
        <w:rPr>
          <w:rFonts w:ascii="HGP教科書体" w:eastAsia="HGP教科書体" w:hint="eastAsia"/>
          <w:sz w:val="32"/>
          <w:szCs w:val="32"/>
        </w:rPr>
        <w:t>令和３</w:t>
      </w:r>
      <w:r w:rsidR="00CC60E5" w:rsidRPr="00CC60E5">
        <w:rPr>
          <w:rFonts w:ascii="HGP教科書体" w:eastAsia="HGP教科書体" w:hint="eastAsia"/>
          <w:sz w:val="32"/>
          <w:szCs w:val="32"/>
        </w:rPr>
        <w:t>年策定）</w:t>
      </w:r>
      <w:r w:rsidRPr="00CC60E5">
        <w:rPr>
          <w:rFonts w:ascii="HGP教科書体" w:eastAsia="HGP教科書体" w:hint="eastAsia"/>
          <w:sz w:val="32"/>
          <w:szCs w:val="32"/>
        </w:rPr>
        <w:t>」、「第</w:t>
      </w:r>
      <w:r w:rsidR="00B37371">
        <w:rPr>
          <w:rFonts w:ascii="HGP教科書体" w:eastAsia="HGP教科書体" w:hint="eastAsia"/>
          <w:sz w:val="32"/>
          <w:szCs w:val="32"/>
        </w:rPr>
        <w:t>３</w:t>
      </w:r>
      <w:r w:rsidRPr="00CC60E5">
        <w:rPr>
          <w:rFonts w:ascii="HGP教科書体" w:eastAsia="HGP教科書体" w:hint="eastAsia"/>
          <w:sz w:val="32"/>
          <w:szCs w:val="32"/>
        </w:rPr>
        <w:t>次ウエルネスタウン最上２１計画</w:t>
      </w:r>
      <w:r w:rsidR="00CC60E5" w:rsidRPr="00CC60E5">
        <w:rPr>
          <w:rFonts w:ascii="HGP教科書体" w:eastAsia="HGP教科書体" w:hint="eastAsia"/>
          <w:sz w:val="32"/>
          <w:szCs w:val="32"/>
        </w:rPr>
        <w:t>（</w:t>
      </w:r>
      <w:r w:rsidR="00B37371">
        <w:rPr>
          <w:rFonts w:ascii="HGP教科書体" w:eastAsia="HGP教科書体" w:hint="eastAsia"/>
          <w:sz w:val="32"/>
          <w:szCs w:val="32"/>
        </w:rPr>
        <w:t>令和６</w:t>
      </w:r>
      <w:r w:rsidR="00CC60E5" w:rsidRPr="00CC60E5">
        <w:rPr>
          <w:rFonts w:ascii="HGP教科書体" w:eastAsia="HGP教科書体" w:hint="eastAsia"/>
          <w:sz w:val="32"/>
          <w:szCs w:val="32"/>
        </w:rPr>
        <w:t>年３月策定）</w:t>
      </w:r>
      <w:r w:rsidRPr="00CC60E5">
        <w:rPr>
          <w:rFonts w:ascii="HGP教科書体" w:eastAsia="HGP教科書体" w:hint="eastAsia"/>
          <w:sz w:val="32"/>
          <w:szCs w:val="32"/>
        </w:rPr>
        <w:t>」等の計画と連携し、食育・地産地消を積極的に推進していきます。</w:t>
      </w:r>
    </w:p>
    <w:p w14:paraId="2CA7BFC4" w14:textId="77777777" w:rsidR="00B7055B" w:rsidRDefault="00B7055B" w:rsidP="00B7055B">
      <w:pPr>
        <w:jc w:val="left"/>
        <w:rPr>
          <w:rFonts w:ascii="HGP教科書体" w:eastAsia="HGP教科書体"/>
          <w:sz w:val="44"/>
          <w:szCs w:val="44"/>
        </w:rPr>
      </w:pPr>
    </w:p>
    <w:p w14:paraId="3A749D04" w14:textId="77777777" w:rsidR="00B7055B" w:rsidRPr="00B7055B" w:rsidRDefault="00B7055B" w:rsidP="00B7055B">
      <w:pPr>
        <w:pStyle w:val="a5"/>
        <w:numPr>
          <w:ilvl w:val="0"/>
          <w:numId w:val="2"/>
        </w:numPr>
        <w:ind w:leftChars="0"/>
        <w:jc w:val="left"/>
        <w:rPr>
          <w:rFonts w:ascii="HGP教科書体" w:eastAsia="HGP教科書体"/>
          <w:sz w:val="44"/>
          <w:szCs w:val="44"/>
        </w:rPr>
      </w:pPr>
      <w:r w:rsidRPr="00B7055B">
        <w:rPr>
          <w:rFonts w:ascii="HGP教科書体" w:eastAsia="HGP教科書体" w:hint="eastAsia"/>
          <w:sz w:val="44"/>
          <w:szCs w:val="44"/>
        </w:rPr>
        <w:t>計画の期間</w:t>
      </w:r>
    </w:p>
    <w:p w14:paraId="26B881FD" w14:textId="0BF321E4" w:rsidR="00B7055B" w:rsidRPr="00CC60E5" w:rsidRDefault="00B7055B" w:rsidP="00B7055B">
      <w:pPr>
        <w:pStyle w:val="a5"/>
        <w:ind w:leftChars="0" w:left="709" w:firstLineChars="63" w:firstLine="202"/>
        <w:jc w:val="left"/>
        <w:rPr>
          <w:rFonts w:ascii="HGP教科書体" w:eastAsia="HGP教科書体"/>
          <w:sz w:val="32"/>
          <w:szCs w:val="32"/>
        </w:rPr>
      </w:pPr>
      <w:r w:rsidRPr="00CC60E5">
        <w:rPr>
          <w:rFonts w:ascii="HGP教科書体" w:eastAsia="HGP教科書体" w:hint="eastAsia"/>
          <w:sz w:val="32"/>
          <w:szCs w:val="32"/>
        </w:rPr>
        <w:t>本計画の期間は、</w:t>
      </w:r>
      <w:r w:rsidR="00373511">
        <w:rPr>
          <w:rFonts w:ascii="HGP教科書体" w:eastAsia="HGP教科書体" w:hint="eastAsia"/>
          <w:sz w:val="32"/>
          <w:szCs w:val="32"/>
        </w:rPr>
        <w:t>令和６年</w:t>
      </w:r>
      <w:r w:rsidR="00373511" w:rsidRPr="00CC60E5">
        <w:rPr>
          <w:rFonts w:ascii="HGP教科書体" w:eastAsia="HGP教科書体" w:hint="eastAsia"/>
          <w:sz w:val="32"/>
          <w:szCs w:val="32"/>
        </w:rPr>
        <w:t>度から</w:t>
      </w:r>
      <w:r w:rsidR="00373511">
        <w:rPr>
          <w:rFonts w:ascii="HGP教科書体" w:eastAsia="HGP教科書体" w:hint="eastAsia"/>
          <w:sz w:val="32"/>
          <w:szCs w:val="32"/>
        </w:rPr>
        <w:t>令和１０</w:t>
      </w:r>
      <w:r w:rsidR="00373511" w:rsidRPr="00CC60E5">
        <w:rPr>
          <w:rFonts w:ascii="HGP教科書体" w:eastAsia="HGP教科書体" w:hint="eastAsia"/>
          <w:sz w:val="32"/>
          <w:szCs w:val="32"/>
        </w:rPr>
        <w:t>年度までの</w:t>
      </w:r>
      <w:r w:rsidR="00373511">
        <w:rPr>
          <w:rFonts w:ascii="HGP教科書体" w:eastAsia="HGP教科書体" w:hint="eastAsia"/>
          <w:sz w:val="32"/>
          <w:szCs w:val="32"/>
        </w:rPr>
        <w:t>５</w:t>
      </w:r>
      <w:r w:rsidR="00373511" w:rsidRPr="00CC60E5">
        <w:rPr>
          <w:rFonts w:ascii="HGP教科書体" w:eastAsia="HGP教科書体" w:hint="eastAsia"/>
          <w:sz w:val="32"/>
          <w:szCs w:val="32"/>
        </w:rPr>
        <w:t>か年とし</w:t>
      </w:r>
      <w:r w:rsidRPr="00CC60E5">
        <w:rPr>
          <w:rFonts w:ascii="HGP教科書体" w:eastAsia="HGP教科書体" w:hint="eastAsia"/>
          <w:sz w:val="32"/>
          <w:szCs w:val="32"/>
        </w:rPr>
        <w:t>、関係法令の改正、関連計画の見直し、社会情勢の変化などに合わせ、必要に応じて見直しを行うものとします。</w:t>
      </w:r>
    </w:p>
    <w:p w14:paraId="0F5F9118" w14:textId="77777777" w:rsidR="00CC60E5" w:rsidRDefault="00CC60E5">
      <w:pPr>
        <w:widowControl/>
        <w:jc w:val="left"/>
        <w:rPr>
          <w:rFonts w:ascii="HGP教科書体" w:eastAsia="HGP教科書体"/>
          <w:sz w:val="44"/>
          <w:szCs w:val="44"/>
        </w:rPr>
      </w:pPr>
      <w:r>
        <w:rPr>
          <w:rFonts w:ascii="HGP教科書体" w:eastAsia="HGP教科書体"/>
          <w:sz w:val="44"/>
          <w:szCs w:val="44"/>
        </w:rPr>
        <w:br w:type="page"/>
      </w:r>
    </w:p>
    <w:p w14:paraId="604DF273" w14:textId="4D4760B9" w:rsidR="00B7055B" w:rsidRDefault="00B40F8B" w:rsidP="00B40F8B">
      <w:pPr>
        <w:pStyle w:val="a5"/>
        <w:numPr>
          <w:ilvl w:val="0"/>
          <w:numId w:val="2"/>
        </w:numPr>
        <w:ind w:leftChars="0"/>
        <w:jc w:val="left"/>
        <w:rPr>
          <w:rFonts w:ascii="HGP教科書体" w:eastAsia="HGP教科書体"/>
          <w:sz w:val="44"/>
          <w:szCs w:val="44"/>
        </w:rPr>
      </w:pPr>
      <w:r w:rsidRPr="00B40F8B">
        <w:rPr>
          <w:rFonts w:ascii="HGP教科書体" w:eastAsia="HGP教科書体" w:hint="eastAsia"/>
          <w:sz w:val="44"/>
          <w:szCs w:val="44"/>
        </w:rPr>
        <w:lastRenderedPageBreak/>
        <w:t>現状と課題</w:t>
      </w:r>
    </w:p>
    <w:p w14:paraId="20894172" w14:textId="77777777" w:rsidR="001F14E5" w:rsidRPr="00EB77D6" w:rsidRDefault="001F14E5" w:rsidP="001F14E5">
      <w:pPr>
        <w:ind w:firstLineChars="100" w:firstLine="440"/>
        <w:jc w:val="left"/>
        <w:rPr>
          <w:rFonts w:ascii="HGP教科書体" w:eastAsia="HGP教科書体" w:hAnsi="ＭＳ 明朝" w:cs="ＭＳ 明朝"/>
          <w:sz w:val="32"/>
          <w:szCs w:val="32"/>
        </w:rPr>
      </w:pPr>
      <w:r>
        <w:rPr>
          <w:rFonts w:ascii="HGP教科書体" w:eastAsia="HGP教科書体" w:hint="eastAsia"/>
          <w:sz w:val="44"/>
          <w:szCs w:val="44"/>
        </w:rPr>
        <w:t xml:space="preserve">　</w:t>
      </w:r>
      <w:r w:rsidRPr="00EB77D6">
        <w:rPr>
          <w:rFonts w:ascii="ＭＳ 明朝" w:eastAsia="ＭＳ 明朝" w:hAnsi="ＭＳ 明朝" w:cs="ＭＳ 明朝" w:hint="eastAsia"/>
          <w:sz w:val="32"/>
          <w:szCs w:val="32"/>
        </w:rPr>
        <w:t>⑴</w:t>
      </w:r>
      <w:r w:rsidRPr="00EB77D6">
        <w:rPr>
          <w:rFonts w:ascii="HGP教科書体" w:eastAsia="HGP教科書体" w:hAnsi="HGP教科書体" w:cs="HGP教科書体" w:hint="eastAsia"/>
          <w:sz w:val="32"/>
          <w:szCs w:val="32"/>
        </w:rPr>
        <w:t xml:space="preserve">　</w:t>
      </w:r>
      <w:r w:rsidRPr="00EB77D6">
        <w:rPr>
          <w:rFonts w:ascii="HGP教科書体" w:eastAsia="HGP教科書体" w:hAnsi="ＭＳ 明朝" w:cs="ＭＳ 明朝" w:hint="eastAsia"/>
          <w:sz w:val="32"/>
          <w:szCs w:val="32"/>
        </w:rPr>
        <w:t>食をめぐる社会情勢の変化</w:t>
      </w:r>
    </w:p>
    <w:p w14:paraId="4CA070FB" w14:textId="7DD98676" w:rsidR="001F14E5" w:rsidRDefault="001F14E5" w:rsidP="001F14E5">
      <w:pPr>
        <w:tabs>
          <w:tab w:val="left" w:pos="993"/>
        </w:tabs>
        <w:ind w:leftChars="314" w:left="707" w:hangingChars="15" w:hanging="48"/>
        <w:jc w:val="left"/>
        <w:rPr>
          <w:rFonts w:ascii="HGP教科書体" w:eastAsia="HGP教科書体" w:hAnsi="ＭＳ 明朝" w:cs="ＭＳ 明朝"/>
          <w:sz w:val="32"/>
          <w:szCs w:val="32"/>
        </w:rPr>
      </w:pPr>
      <w:r>
        <w:rPr>
          <w:rFonts w:ascii="ＭＳ 明朝" w:eastAsia="ＭＳ 明朝" w:hAnsi="ＭＳ 明朝" w:cs="ＭＳ 明朝" w:hint="eastAsia"/>
          <w:sz w:val="32"/>
          <w:szCs w:val="32"/>
        </w:rPr>
        <w:t xml:space="preserve">　</w:t>
      </w:r>
      <w:r>
        <w:rPr>
          <w:rFonts w:ascii="HGP教科書体" w:eastAsia="HGP教科書体" w:hAnsi="ＭＳ 明朝" w:cs="ＭＳ 明朝" w:hint="eastAsia"/>
          <w:sz w:val="32"/>
          <w:szCs w:val="32"/>
        </w:rPr>
        <w:t>わが</w:t>
      </w:r>
      <w:r w:rsidR="00EE24EF">
        <w:rPr>
          <w:rFonts w:ascii="HGP教科書体" w:eastAsia="HGP教科書体" w:hAnsi="ＭＳ 明朝" w:cs="ＭＳ 明朝" w:hint="eastAsia"/>
          <w:sz w:val="32"/>
          <w:szCs w:val="32"/>
        </w:rPr>
        <w:t>町</w:t>
      </w:r>
      <w:r>
        <w:rPr>
          <w:rFonts w:ascii="HGP教科書体" w:eastAsia="HGP教科書体" w:hAnsi="ＭＳ 明朝" w:cs="ＭＳ 明朝" w:hint="eastAsia"/>
          <w:sz w:val="32"/>
          <w:szCs w:val="32"/>
        </w:rPr>
        <w:t>においては、高齢化が進むとともに、核家族化の進行や共働きの増加といった動きが見られます。このような社会情勢の変化の中で、食に関する簡便化・外部化が進展してきています。</w:t>
      </w:r>
    </w:p>
    <w:p w14:paraId="421B1A5C" w14:textId="77777777" w:rsidR="001F14E5" w:rsidRPr="00EB77D6" w:rsidRDefault="001F14E5" w:rsidP="001F14E5">
      <w:pPr>
        <w:ind w:firstLineChars="200" w:firstLine="640"/>
        <w:jc w:val="left"/>
        <w:rPr>
          <w:rFonts w:ascii="HGP教科書体" w:eastAsia="HGP教科書体" w:hAnsi="ＭＳ 明朝" w:cs="ＭＳ 明朝"/>
          <w:sz w:val="32"/>
          <w:szCs w:val="32"/>
        </w:rPr>
      </w:pPr>
      <w:r>
        <w:rPr>
          <w:rFonts w:ascii="ＭＳ 明朝" w:eastAsia="ＭＳ 明朝" w:hAnsi="ＭＳ 明朝" w:cs="ＭＳ 明朝" w:hint="eastAsia"/>
          <w:sz w:val="32"/>
          <w:szCs w:val="32"/>
        </w:rPr>
        <w:t>⑵</w:t>
      </w:r>
      <w:r w:rsidRPr="00EB77D6">
        <w:rPr>
          <w:rFonts w:ascii="HGP教科書体" w:eastAsia="HGP教科書体" w:hAnsi="HGP教科書体" w:cs="HGP教科書体" w:hint="eastAsia"/>
          <w:sz w:val="32"/>
          <w:szCs w:val="32"/>
        </w:rPr>
        <w:t xml:space="preserve">　</w:t>
      </w:r>
      <w:r>
        <w:rPr>
          <w:rFonts w:ascii="HGP教科書体" w:eastAsia="HGP教科書体" w:hAnsi="HGP教科書体" w:cs="HGP教科書体" w:hint="eastAsia"/>
          <w:sz w:val="32"/>
          <w:szCs w:val="32"/>
        </w:rPr>
        <w:t>食生活の乱れと健康への影響</w:t>
      </w:r>
    </w:p>
    <w:p w14:paraId="24CF18B6" w14:textId="77777777" w:rsidR="001F14E5" w:rsidRDefault="001F14E5" w:rsidP="001F14E5">
      <w:pPr>
        <w:tabs>
          <w:tab w:val="left" w:pos="993"/>
        </w:tabs>
        <w:ind w:leftChars="200" w:left="740" w:hangingChars="100" w:hanging="320"/>
        <w:jc w:val="left"/>
        <w:rPr>
          <w:rFonts w:ascii="HGP教科書体" w:eastAsia="HGP教科書体" w:hAnsi="HGP教科書体" w:cs="HGP教科書体"/>
          <w:sz w:val="32"/>
          <w:szCs w:val="32"/>
        </w:rPr>
      </w:pPr>
      <w:r>
        <w:rPr>
          <w:rFonts w:ascii="HGP教科書体" w:eastAsia="HGP教科書体" w:hAnsi="HGP教科書体" w:cs="HGP教科書体" w:hint="eastAsia"/>
          <w:sz w:val="32"/>
          <w:szCs w:val="32"/>
        </w:rPr>
        <w:t xml:space="preserve">　　　脂質の過剰摂取や野菜の摂取不足、朝食の欠食に代表　されるような栄養の偏りや食習慣の乱れがみられ、これらに起因し、肥満や生活習慣病の増加などが問題となってきています。</w:t>
      </w:r>
    </w:p>
    <w:p w14:paraId="37F3B710" w14:textId="77777777" w:rsidR="001F14E5" w:rsidRDefault="001F14E5" w:rsidP="001F14E5">
      <w:pPr>
        <w:ind w:firstLineChars="200" w:firstLine="640"/>
        <w:jc w:val="left"/>
        <w:rPr>
          <w:rFonts w:ascii="HGP教科書体" w:eastAsia="HGP教科書体" w:hAnsi="ＭＳ 明朝" w:cs="ＭＳ 明朝"/>
          <w:sz w:val="32"/>
          <w:szCs w:val="32"/>
        </w:rPr>
      </w:pPr>
      <w:r>
        <w:rPr>
          <w:rFonts w:ascii="ＭＳ 明朝" w:eastAsia="ＭＳ 明朝" w:hAnsi="ＭＳ 明朝" w:cs="ＭＳ 明朝" w:hint="eastAsia"/>
          <w:sz w:val="32"/>
          <w:szCs w:val="32"/>
        </w:rPr>
        <w:t>⑶</w:t>
      </w:r>
      <w:r w:rsidRPr="00EB77D6">
        <w:rPr>
          <w:rFonts w:ascii="HGP教科書体" w:eastAsia="HGP教科書体" w:hAnsi="HGP教科書体" w:cs="HGP教科書体" w:hint="eastAsia"/>
          <w:sz w:val="32"/>
          <w:szCs w:val="32"/>
        </w:rPr>
        <w:t xml:space="preserve">　</w:t>
      </w:r>
      <w:r>
        <w:rPr>
          <w:rFonts w:ascii="HGP教科書体" w:eastAsia="HGP教科書体" w:hAnsi="HGP教科書体" w:cs="HGP教科書体" w:hint="eastAsia"/>
          <w:sz w:val="32"/>
          <w:szCs w:val="32"/>
        </w:rPr>
        <w:t>食糧生産の現状</w:t>
      </w:r>
    </w:p>
    <w:p w14:paraId="1BC2BC74" w14:textId="77777777" w:rsidR="001F14E5" w:rsidRDefault="001F14E5" w:rsidP="001F14E5">
      <w:pPr>
        <w:tabs>
          <w:tab w:val="left" w:pos="993"/>
        </w:tabs>
        <w:ind w:leftChars="202" w:left="690" w:hangingChars="83" w:hanging="266"/>
        <w:jc w:val="left"/>
        <w:rPr>
          <w:rFonts w:ascii="HGP教科書体" w:eastAsia="HGP教科書体" w:hAnsi="ＭＳ 明朝" w:cs="ＭＳ 明朝"/>
          <w:sz w:val="32"/>
          <w:szCs w:val="32"/>
        </w:rPr>
      </w:pPr>
      <w:r>
        <w:rPr>
          <w:rFonts w:ascii="HGP教科書体" w:eastAsia="HGP教科書体" w:hAnsi="ＭＳ 明朝" w:cs="ＭＳ 明朝" w:hint="eastAsia"/>
          <w:sz w:val="32"/>
          <w:szCs w:val="32"/>
        </w:rPr>
        <w:t xml:space="preserve">　　　わが町の農業は稲作を基軸にし、畜産（黒毛和牛）と畑作　物（アスパラガス・ねぎ・最上赤にんにく）又は林産物（シイタケ・ヒラタケ・たらの芽・行者にんにく）を組み合わせた周年農業が基幹産業となっています。</w:t>
      </w:r>
    </w:p>
    <w:p w14:paraId="18C4673D" w14:textId="77777777" w:rsidR="001F14E5" w:rsidRDefault="001F14E5" w:rsidP="001F14E5">
      <w:pPr>
        <w:tabs>
          <w:tab w:val="left" w:pos="993"/>
        </w:tabs>
        <w:ind w:leftChars="202" w:left="690" w:hangingChars="83" w:hanging="266"/>
        <w:jc w:val="left"/>
        <w:rPr>
          <w:rFonts w:ascii="HGP教科書体" w:eastAsia="HGP教科書体" w:hAnsi="ＭＳ 明朝" w:cs="ＭＳ 明朝"/>
          <w:sz w:val="32"/>
          <w:szCs w:val="32"/>
        </w:rPr>
      </w:pPr>
      <w:r>
        <w:rPr>
          <w:rFonts w:ascii="HGP教科書体" w:eastAsia="HGP教科書体" w:hAnsi="ＭＳ 明朝" w:cs="ＭＳ 明朝" w:hint="eastAsia"/>
          <w:sz w:val="32"/>
          <w:szCs w:val="32"/>
        </w:rPr>
        <w:t xml:space="preserve">　　　また、農業・農村は次のような機能も有しており、これらの資源を有効に活用した「食育」に取り組むことも大切です。</w:t>
      </w:r>
    </w:p>
    <w:p w14:paraId="41B9525F" w14:textId="77777777" w:rsidR="001F14E5" w:rsidRDefault="001F14E5" w:rsidP="001F14E5">
      <w:pPr>
        <w:tabs>
          <w:tab w:val="left" w:pos="993"/>
        </w:tabs>
        <w:ind w:leftChars="202" w:left="690" w:hangingChars="83" w:hanging="266"/>
        <w:jc w:val="left"/>
        <w:rPr>
          <w:rFonts w:ascii="HGP教科書体" w:eastAsia="HGP教科書体" w:hAnsi="ＭＳ 明朝" w:cs="ＭＳ 明朝"/>
          <w:sz w:val="32"/>
          <w:szCs w:val="32"/>
        </w:rPr>
      </w:pPr>
      <w:r>
        <w:rPr>
          <w:rFonts w:ascii="HGP教科書体" w:eastAsia="HGP教科書体" w:hAnsi="ＭＳ 明朝" w:cs="ＭＳ 明朝" w:hint="eastAsia"/>
          <w:sz w:val="32"/>
          <w:szCs w:val="32"/>
        </w:rPr>
        <w:lastRenderedPageBreak/>
        <w:t>〇農業・農村の多面的機能（農林水産省ホームページより）</w:t>
      </w:r>
    </w:p>
    <w:p w14:paraId="7D99DDBA" w14:textId="77777777" w:rsidR="001F14E5" w:rsidRPr="00B87BDF" w:rsidRDefault="001F14E5" w:rsidP="001F14E5">
      <w:pPr>
        <w:tabs>
          <w:tab w:val="left" w:pos="993"/>
        </w:tabs>
        <w:ind w:leftChars="202" w:left="623" w:hangingChars="83" w:hanging="199"/>
        <w:jc w:val="left"/>
        <w:rPr>
          <w:rFonts w:ascii="HGP教科書体" w:eastAsia="HGP教科書体" w:hAnsi="ＭＳ 明朝" w:cs="ＭＳ 明朝"/>
          <w:sz w:val="24"/>
          <w:szCs w:val="24"/>
        </w:rPr>
      </w:pPr>
      <w:r w:rsidRPr="00B87BDF">
        <w:rPr>
          <w:rFonts w:ascii="HGP教科書体" w:eastAsia="HGP教科書体" w:hAnsi="ＭＳ 明朝" w:cs="ＭＳ 明朝" w:hint="eastAsia"/>
          <w:sz w:val="24"/>
          <w:szCs w:val="24"/>
        </w:rPr>
        <w:t>・洪水防止機能、土砂崩壊・土壌流出防止機能・河川の流れの安定化、水質浄化</w:t>
      </w:r>
    </w:p>
    <w:p w14:paraId="12DC12E6" w14:textId="77777777" w:rsidR="001F14E5" w:rsidRPr="00B87BDF" w:rsidRDefault="001F14E5" w:rsidP="001F14E5">
      <w:pPr>
        <w:tabs>
          <w:tab w:val="left" w:pos="993"/>
        </w:tabs>
        <w:ind w:leftChars="202" w:left="623" w:hangingChars="83" w:hanging="199"/>
        <w:jc w:val="left"/>
        <w:rPr>
          <w:rFonts w:ascii="HGP教科書体" w:eastAsia="HGP教科書体" w:hAnsi="ＭＳ 明朝" w:cs="ＭＳ 明朝"/>
          <w:sz w:val="24"/>
          <w:szCs w:val="24"/>
        </w:rPr>
      </w:pPr>
      <w:r w:rsidRPr="00B87BDF">
        <w:rPr>
          <w:rFonts w:ascii="HGP教科書体" w:eastAsia="HGP教科書体" w:hAnsi="ＭＳ 明朝" w:cs="ＭＳ 明朝" w:hint="eastAsia"/>
          <w:sz w:val="24"/>
          <w:szCs w:val="24"/>
        </w:rPr>
        <w:t>・大気調節、有機性廃棄物分解、資源の過剰な集積・収奪防止</w:t>
      </w:r>
    </w:p>
    <w:p w14:paraId="1FCDAB71" w14:textId="77777777" w:rsidR="001F14E5" w:rsidRPr="00B87BDF" w:rsidRDefault="001F14E5" w:rsidP="001F14E5">
      <w:pPr>
        <w:tabs>
          <w:tab w:val="left" w:pos="993"/>
        </w:tabs>
        <w:ind w:leftChars="202" w:left="623" w:hangingChars="83" w:hanging="199"/>
        <w:jc w:val="left"/>
        <w:rPr>
          <w:rFonts w:ascii="HGP教科書体" w:eastAsia="HGP教科書体" w:hAnsi="ＭＳ 明朝" w:cs="ＭＳ 明朝"/>
          <w:sz w:val="24"/>
          <w:szCs w:val="24"/>
        </w:rPr>
      </w:pPr>
      <w:r w:rsidRPr="00B87BDF">
        <w:rPr>
          <w:rFonts w:ascii="HGP教科書体" w:eastAsia="HGP教科書体" w:hAnsi="ＭＳ 明朝" w:cs="ＭＳ 明朝" w:hint="eastAsia"/>
          <w:sz w:val="24"/>
          <w:szCs w:val="24"/>
        </w:rPr>
        <w:t>・生物多様性の保全、土地空間の保全・伝統文化の継承、地域社会の振興</w:t>
      </w:r>
    </w:p>
    <w:p w14:paraId="3036D622" w14:textId="77777777" w:rsidR="001F14E5" w:rsidRPr="00B87BDF" w:rsidRDefault="001F14E5" w:rsidP="001F14E5">
      <w:pPr>
        <w:tabs>
          <w:tab w:val="left" w:pos="993"/>
        </w:tabs>
        <w:ind w:leftChars="202" w:left="623" w:hangingChars="83" w:hanging="199"/>
        <w:jc w:val="left"/>
        <w:rPr>
          <w:rFonts w:ascii="HGP教科書体" w:eastAsia="HGP教科書体" w:hAnsi="ＭＳ 明朝" w:cs="ＭＳ 明朝"/>
          <w:sz w:val="24"/>
          <w:szCs w:val="24"/>
        </w:rPr>
      </w:pPr>
      <w:r w:rsidRPr="00B87BDF">
        <w:rPr>
          <w:rFonts w:ascii="HGP教科書体" w:eastAsia="HGP教科書体" w:hAnsi="ＭＳ 明朝" w:cs="ＭＳ 明朝" w:hint="eastAsia"/>
          <w:sz w:val="24"/>
          <w:szCs w:val="24"/>
        </w:rPr>
        <w:t>・人間性の回復、体験学習や教育</w:t>
      </w:r>
    </w:p>
    <w:p w14:paraId="42C1A626" w14:textId="77777777" w:rsidR="001F14E5" w:rsidRDefault="001F14E5" w:rsidP="001F14E5">
      <w:pPr>
        <w:ind w:firstLineChars="200" w:firstLine="640"/>
        <w:jc w:val="left"/>
        <w:rPr>
          <w:rFonts w:ascii="ＭＳ 明朝" w:eastAsia="ＭＳ 明朝" w:hAnsi="ＭＳ 明朝" w:cs="ＭＳ 明朝"/>
          <w:sz w:val="32"/>
          <w:szCs w:val="32"/>
        </w:rPr>
      </w:pPr>
    </w:p>
    <w:p w14:paraId="1A0FEACE" w14:textId="77777777" w:rsidR="001F14E5" w:rsidRDefault="001F14E5" w:rsidP="001F14E5">
      <w:pPr>
        <w:ind w:firstLineChars="200" w:firstLine="640"/>
        <w:jc w:val="left"/>
        <w:rPr>
          <w:rFonts w:ascii="HGP教科書体" w:eastAsia="HGP教科書体" w:hAnsi="ＭＳ 明朝" w:cs="ＭＳ 明朝"/>
          <w:sz w:val="32"/>
          <w:szCs w:val="32"/>
        </w:rPr>
      </w:pPr>
      <w:r>
        <w:rPr>
          <w:rFonts w:ascii="ＭＳ 明朝" w:eastAsia="ＭＳ 明朝" w:hAnsi="ＭＳ 明朝" w:cs="ＭＳ 明朝" w:hint="eastAsia"/>
          <w:sz w:val="32"/>
          <w:szCs w:val="32"/>
        </w:rPr>
        <w:t>⑷</w:t>
      </w:r>
      <w:r w:rsidRPr="00EB77D6">
        <w:rPr>
          <w:rFonts w:ascii="HGP教科書体" w:eastAsia="HGP教科書体" w:hAnsi="HGP教科書体" w:cs="HGP教科書体" w:hint="eastAsia"/>
          <w:sz w:val="32"/>
          <w:szCs w:val="32"/>
        </w:rPr>
        <w:t xml:space="preserve">　</w:t>
      </w:r>
      <w:r>
        <w:rPr>
          <w:rFonts w:ascii="HGP教科書体" w:eastAsia="HGP教科書体" w:hAnsi="HGP教科書体" w:cs="HGP教科書体" w:hint="eastAsia"/>
          <w:sz w:val="32"/>
          <w:szCs w:val="32"/>
        </w:rPr>
        <w:t>食文化の伝承や環境問題</w:t>
      </w:r>
    </w:p>
    <w:p w14:paraId="6FAFA2FF" w14:textId="439315DE" w:rsidR="001F14E5" w:rsidRDefault="001F14E5" w:rsidP="001F14E5">
      <w:pPr>
        <w:tabs>
          <w:tab w:val="left" w:pos="993"/>
        </w:tabs>
        <w:ind w:leftChars="202" w:left="690" w:hangingChars="83" w:hanging="266"/>
        <w:jc w:val="left"/>
        <w:rPr>
          <w:rFonts w:ascii="HGP教科書体" w:eastAsia="HGP教科書体" w:hAnsi="ＭＳ 明朝" w:cs="ＭＳ 明朝"/>
          <w:sz w:val="32"/>
          <w:szCs w:val="32"/>
        </w:rPr>
      </w:pPr>
      <w:r>
        <w:rPr>
          <w:rFonts w:ascii="HGP教科書体" w:eastAsia="HGP教科書体" w:hAnsi="ＭＳ 明朝" w:cs="ＭＳ 明朝" w:hint="eastAsia"/>
          <w:sz w:val="32"/>
          <w:szCs w:val="32"/>
        </w:rPr>
        <w:t xml:space="preserve">　　　食生活の多様化や簡便化が進む中で、これまで先人から受け継がれてきた伝統的な食文化が失われることが懸念されており、こうした食文化を伝承し、</w:t>
      </w:r>
      <w:r w:rsidR="00EE24EF">
        <w:rPr>
          <w:rFonts w:ascii="HGP教科書体" w:eastAsia="HGP教科書体" w:hAnsi="ＭＳ 明朝" w:cs="ＭＳ 明朝" w:hint="eastAsia"/>
          <w:sz w:val="32"/>
          <w:szCs w:val="32"/>
        </w:rPr>
        <w:t>さらに</w:t>
      </w:r>
      <w:r>
        <w:rPr>
          <w:rFonts w:ascii="HGP教科書体" w:eastAsia="HGP教科書体" w:hAnsi="ＭＳ 明朝" w:cs="ＭＳ 明朝" w:hint="eastAsia"/>
          <w:sz w:val="32"/>
          <w:szCs w:val="32"/>
        </w:rPr>
        <w:t>発展させていくことが必要となっています。</w:t>
      </w:r>
    </w:p>
    <w:p w14:paraId="400CF963" w14:textId="77777777" w:rsidR="001F14E5" w:rsidRDefault="001F14E5" w:rsidP="001F14E5">
      <w:pPr>
        <w:tabs>
          <w:tab w:val="left" w:pos="993"/>
          <w:tab w:val="left" w:pos="1276"/>
        </w:tabs>
        <w:ind w:leftChars="202" w:left="690" w:hangingChars="83" w:hanging="266"/>
        <w:jc w:val="left"/>
        <w:rPr>
          <w:rFonts w:ascii="HGP教科書体" w:eastAsia="HGP教科書体" w:hAnsi="ＭＳ 明朝" w:cs="ＭＳ 明朝"/>
          <w:sz w:val="32"/>
          <w:szCs w:val="32"/>
        </w:rPr>
      </w:pPr>
      <w:r>
        <w:rPr>
          <w:rFonts w:ascii="HGP教科書体" w:eastAsia="HGP教科書体" w:hAnsi="ＭＳ 明朝" w:cs="ＭＳ 明朝" w:hint="eastAsia"/>
          <w:sz w:val="32"/>
          <w:szCs w:val="32"/>
        </w:rPr>
        <w:t xml:space="preserve">　　　また、世界的な食糧需給のひっ迫、食料不足が問題となる中で、食べ残しなどにともなう食品の大量廃棄が行われており、これらの削減による環境負荷の低減などが求められています。</w:t>
      </w:r>
    </w:p>
    <w:p w14:paraId="4CC82268" w14:textId="77777777" w:rsidR="001F14E5" w:rsidRPr="000A6667" w:rsidRDefault="001F14E5" w:rsidP="001F14E5">
      <w:pPr>
        <w:tabs>
          <w:tab w:val="left" w:pos="993"/>
          <w:tab w:val="left" w:pos="1276"/>
        </w:tabs>
        <w:ind w:leftChars="202" w:left="690" w:hangingChars="83" w:hanging="266"/>
        <w:jc w:val="center"/>
        <w:rPr>
          <w:rFonts w:ascii="HGP教科書体" w:eastAsia="HGP教科書体" w:hAnsi="ＭＳ 明朝" w:cs="ＭＳ 明朝"/>
          <w:sz w:val="32"/>
          <w:szCs w:val="32"/>
        </w:rPr>
      </w:pPr>
      <w:r>
        <w:rPr>
          <w:rFonts w:ascii="HGP教科書体" w:eastAsia="HGP教科書体" w:hAnsi="ＭＳ 明朝" w:cs="ＭＳ 明朝"/>
          <w:noProof/>
          <w:sz w:val="32"/>
          <w:szCs w:val="32"/>
        </w:rPr>
        <w:lastRenderedPageBreak/>
        <w:drawing>
          <wp:inline distT="0" distB="0" distL="0" distR="0" wp14:anchorId="6CC126C3" wp14:editId="48F90073">
            <wp:extent cx="4609130" cy="321945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伝えたいもがみの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2999" cy="3298987"/>
                    </a:xfrm>
                    <a:prstGeom prst="rect">
                      <a:avLst/>
                    </a:prstGeom>
                  </pic:spPr>
                </pic:pic>
              </a:graphicData>
            </a:graphic>
          </wp:inline>
        </w:drawing>
      </w:r>
    </w:p>
    <w:p w14:paraId="34DCC8A6" w14:textId="3990F401" w:rsidR="001F14E5" w:rsidRPr="009029BE" w:rsidRDefault="001F14E5" w:rsidP="001F14E5">
      <w:pPr>
        <w:ind w:leftChars="319" w:left="670" w:right="-1" w:firstLineChars="100" w:firstLine="240"/>
        <w:jc w:val="left"/>
        <w:rPr>
          <w:rFonts w:ascii="HGP教科書体" w:eastAsia="HGP教科書体" w:hAnsi="ＭＳ 明朝" w:cs="ＭＳ 明朝"/>
          <w:sz w:val="24"/>
          <w:szCs w:val="24"/>
        </w:rPr>
      </w:pPr>
      <w:r w:rsidRPr="009029BE">
        <w:rPr>
          <w:rFonts w:ascii="HGP教科書体" w:eastAsia="HGP教科書体" w:hAnsi="ＭＳ 明朝" w:cs="ＭＳ 明朝" w:hint="eastAsia"/>
          <w:sz w:val="24"/>
          <w:szCs w:val="24"/>
        </w:rPr>
        <w:t>郷土料理の本「伝えたいもがみの味」は、最上町食生活改善推進協議会が20周年を迎えた記念として、平成11年に発行されました。現在も注文があり</w:t>
      </w:r>
      <w:r w:rsidR="00EE24EF">
        <w:rPr>
          <w:rFonts w:ascii="HGP教科書体" w:eastAsia="HGP教科書体" w:hAnsi="ＭＳ 明朝" w:cs="ＭＳ 明朝" w:hint="eastAsia"/>
          <w:sz w:val="24"/>
          <w:szCs w:val="24"/>
        </w:rPr>
        <w:t>、</w:t>
      </w:r>
      <w:r w:rsidRPr="009029BE">
        <w:rPr>
          <w:rFonts w:ascii="HGP教科書体" w:eastAsia="HGP教科書体" w:hAnsi="ＭＳ 明朝" w:cs="ＭＳ 明朝" w:hint="eastAsia"/>
          <w:sz w:val="24"/>
          <w:szCs w:val="24"/>
        </w:rPr>
        <w:t>持っている住民の方には大変重宝されています。</w:t>
      </w:r>
    </w:p>
    <w:p w14:paraId="150A4C1E" w14:textId="77777777" w:rsidR="001F14E5" w:rsidRDefault="001F14E5" w:rsidP="001F14E5">
      <w:pPr>
        <w:tabs>
          <w:tab w:val="left" w:pos="993"/>
        </w:tabs>
        <w:ind w:leftChars="303" w:left="636" w:right="-1" w:firstLineChars="100" w:firstLine="240"/>
        <w:jc w:val="left"/>
        <w:rPr>
          <w:rFonts w:ascii="HGP教科書体" w:eastAsia="HGP教科書体" w:hAnsi="ＭＳ 明朝" w:cs="ＭＳ 明朝"/>
          <w:sz w:val="24"/>
          <w:szCs w:val="24"/>
        </w:rPr>
      </w:pPr>
      <w:r w:rsidRPr="009029BE">
        <w:rPr>
          <w:rFonts w:ascii="HGP教科書体" w:eastAsia="HGP教科書体" w:hAnsi="ＭＳ 明朝" w:cs="ＭＳ 明朝" w:hint="eastAsia"/>
          <w:sz w:val="24"/>
          <w:szCs w:val="24"/>
        </w:rPr>
        <w:t>最上町の伝統料理や郷土料理を伝え守っていくためには、この本も上手に活用し、取り組みを行っていく必要があります。</w:t>
      </w:r>
    </w:p>
    <w:p w14:paraId="4716DD23" w14:textId="77777777" w:rsidR="001F14E5" w:rsidRDefault="001F14E5" w:rsidP="001F14E5">
      <w:pPr>
        <w:tabs>
          <w:tab w:val="left" w:pos="993"/>
        </w:tabs>
        <w:ind w:leftChars="303" w:left="636" w:right="-1" w:firstLineChars="100" w:firstLine="240"/>
        <w:jc w:val="left"/>
        <w:rPr>
          <w:rFonts w:ascii="HGP教科書体" w:eastAsia="HGP教科書体" w:hAnsi="ＭＳ 明朝" w:cs="ＭＳ 明朝"/>
          <w:sz w:val="24"/>
          <w:szCs w:val="24"/>
        </w:rPr>
      </w:pPr>
    </w:p>
    <w:p w14:paraId="532E5112" w14:textId="77777777" w:rsidR="001F14E5" w:rsidRDefault="001F14E5" w:rsidP="001F14E5">
      <w:pPr>
        <w:ind w:firstLineChars="200" w:firstLine="640"/>
        <w:jc w:val="left"/>
        <w:rPr>
          <w:rFonts w:ascii="HGP教科書体" w:eastAsia="HGP教科書体" w:hAnsi="ＭＳ 明朝" w:cs="ＭＳ 明朝"/>
          <w:sz w:val="32"/>
          <w:szCs w:val="32"/>
        </w:rPr>
      </w:pPr>
      <w:r>
        <w:rPr>
          <w:rFonts w:ascii="ＭＳ 明朝" w:eastAsia="ＭＳ 明朝" w:hAnsi="ＭＳ 明朝" w:cs="ＭＳ 明朝" w:hint="eastAsia"/>
          <w:sz w:val="32"/>
          <w:szCs w:val="32"/>
        </w:rPr>
        <w:t>⑸</w:t>
      </w:r>
      <w:r w:rsidRPr="00EB77D6">
        <w:rPr>
          <w:rFonts w:ascii="HGP教科書体" w:eastAsia="HGP教科書体" w:hAnsi="HGP教科書体" w:cs="HGP教科書体" w:hint="eastAsia"/>
          <w:sz w:val="32"/>
          <w:szCs w:val="32"/>
        </w:rPr>
        <w:t xml:space="preserve">　</w:t>
      </w:r>
      <w:r>
        <w:rPr>
          <w:rFonts w:ascii="HGP教科書体" w:eastAsia="HGP教科書体" w:hAnsi="HGP教科書体" w:cs="HGP教科書体" w:hint="eastAsia"/>
          <w:sz w:val="32"/>
          <w:szCs w:val="32"/>
        </w:rPr>
        <w:t>食育に対する理解と取組</w:t>
      </w:r>
    </w:p>
    <w:p w14:paraId="32E8F2B6" w14:textId="7CDCBD95" w:rsidR="001F14E5" w:rsidRDefault="001F14E5" w:rsidP="001F14E5">
      <w:pPr>
        <w:tabs>
          <w:tab w:val="left" w:pos="993"/>
        </w:tabs>
        <w:ind w:leftChars="202" w:left="690" w:hangingChars="83" w:hanging="266"/>
        <w:jc w:val="left"/>
        <w:rPr>
          <w:rFonts w:ascii="HGP教科書体" w:eastAsia="HGP教科書体" w:hAnsi="ＭＳ 明朝" w:cs="ＭＳ 明朝"/>
          <w:sz w:val="32"/>
          <w:szCs w:val="32"/>
        </w:rPr>
      </w:pPr>
      <w:r>
        <w:rPr>
          <w:rFonts w:ascii="HGP教科書体" w:eastAsia="HGP教科書体" w:hAnsi="ＭＳ 明朝" w:cs="ＭＳ 明朝" w:hint="eastAsia"/>
          <w:sz w:val="32"/>
          <w:szCs w:val="32"/>
        </w:rPr>
        <w:t xml:space="preserve">　　　食育に関係する機関・団体など役割を確認しあいながら食育の推進に取り組んでおり、食育の周知度・関心度は高まりつつあると考えられます。しかし、肥満率や児童生徒の朝食の</w:t>
      </w:r>
      <w:r w:rsidR="00EE24EF">
        <w:rPr>
          <w:rFonts w:ascii="HGP教科書体" w:eastAsia="HGP教科書体" w:hAnsi="ＭＳ 明朝" w:cs="ＭＳ 明朝" w:hint="eastAsia"/>
          <w:sz w:val="32"/>
          <w:szCs w:val="32"/>
        </w:rPr>
        <w:t>欠食</w:t>
      </w:r>
      <w:r>
        <w:rPr>
          <w:rFonts w:ascii="HGP教科書体" w:eastAsia="HGP教科書体" w:hAnsi="ＭＳ 明朝" w:cs="ＭＳ 明朝" w:hint="eastAsia"/>
          <w:sz w:val="32"/>
          <w:szCs w:val="32"/>
        </w:rPr>
        <w:t>の増加、地場産品の活用など、まだまだ改善・維持していくべき課題があります。</w:t>
      </w:r>
    </w:p>
    <w:p w14:paraId="2DB3FB6C" w14:textId="77777777" w:rsidR="001F14E5" w:rsidRDefault="001F14E5" w:rsidP="001F14E5">
      <w:pPr>
        <w:tabs>
          <w:tab w:val="left" w:pos="993"/>
        </w:tabs>
        <w:ind w:leftChars="202" w:left="690" w:hangingChars="83" w:hanging="266"/>
        <w:jc w:val="left"/>
        <w:rPr>
          <w:rFonts w:ascii="HGP教科書体" w:eastAsia="HGP教科書体" w:hAnsi="ＭＳ 明朝" w:cs="ＭＳ 明朝"/>
          <w:sz w:val="32"/>
          <w:szCs w:val="32"/>
        </w:rPr>
      </w:pPr>
      <w:r>
        <w:rPr>
          <w:rFonts w:ascii="HGP教科書体" w:eastAsia="HGP教科書体" w:hAnsi="ＭＳ 明朝" w:cs="ＭＳ 明朝" w:hint="eastAsia"/>
          <w:sz w:val="32"/>
          <w:szCs w:val="32"/>
        </w:rPr>
        <w:t xml:space="preserve">　　　さらに、食料自給率の向上や安心・安全の確保など大きな</w:t>
      </w:r>
      <w:r>
        <w:rPr>
          <w:rFonts w:ascii="HGP教科書体" w:eastAsia="HGP教科書体" w:hAnsi="ＭＳ 明朝" w:cs="ＭＳ 明朝" w:hint="eastAsia"/>
          <w:sz w:val="32"/>
          <w:szCs w:val="32"/>
        </w:rPr>
        <w:lastRenderedPageBreak/>
        <w:t>課題となるなか、引続き食育の大切さを周知し、取り組みを進めていく必要があります。</w:t>
      </w:r>
    </w:p>
    <w:p w14:paraId="465668DB" w14:textId="3D403F9D" w:rsidR="001F14E5" w:rsidRPr="001F14E5" w:rsidRDefault="001F14E5" w:rsidP="001F14E5">
      <w:pPr>
        <w:jc w:val="left"/>
        <w:rPr>
          <w:rFonts w:ascii="HGP教科書体" w:eastAsia="HGP教科書体"/>
          <w:sz w:val="44"/>
          <w:szCs w:val="44"/>
        </w:rPr>
      </w:pPr>
    </w:p>
    <w:p w14:paraId="295B107A" w14:textId="77777777" w:rsidR="00B40F8B" w:rsidRDefault="005D1F92" w:rsidP="00B40F8B">
      <w:pPr>
        <w:pStyle w:val="a5"/>
        <w:ind w:leftChars="0" w:left="709" w:firstLineChars="63" w:firstLine="132"/>
        <w:jc w:val="left"/>
        <w:rPr>
          <w:rFonts w:ascii="HGP教科書体" w:eastAsia="HGP教科書体"/>
          <w:sz w:val="44"/>
          <w:szCs w:val="44"/>
        </w:rPr>
      </w:pPr>
      <w:r>
        <w:rPr>
          <w:noProof/>
        </w:rPr>
        <mc:AlternateContent>
          <mc:Choice Requires="wps">
            <w:drawing>
              <wp:anchor distT="0" distB="0" distL="114300" distR="114300" simplePos="0" relativeHeight="251661312" behindDoc="0" locked="0" layoutInCell="1" allowOverlap="1" wp14:anchorId="6C67F4E9" wp14:editId="7E79DD2F">
                <wp:simplePos x="0" y="0"/>
                <wp:positionH relativeFrom="margin">
                  <wp:align>left</wp:align>
                </wp:positionH>
                <wp:positionV relativeFrom="paragraph">
                  <wp:posOffset>349250</wp:posOffset>
                </wp:positionV>
                <wp:extent cx="5419725" cy="5915025"/>
                <wp:effectExtent l="0" t="0" r="28575" b="28575"/>
                <wp:wrapNone/>
                <wp:docPr id="15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915025"/>
                        </a:xfrm>
                        <a:prstGeom prst="rect">
                          <a:avLst/>
                        </a:prstGeom>
                        <a:solidFill>
                          <a:srgbClr val="FFFFFF"/>
                        </a:solidFill>
                        <a:ln w="9525">
                          <a:solidFill>
                            <a:srgbClr val="000000"/>
                          </a:solidFill>
                          <a:miter lim="800000"/>
                          <a:headEnd/>
                          <a:tailEnd/>
                        </a:ln>
                      </wps:spPr>
                      <wps:txbx>
                        <w:txbxContent>
                          <w:p w14:paraId="1E9ED8FA" w14:textId="77777777" w:rsidR="00044033" w:rsidRDefault="00044033" w:rsidP="00B40F8B">
                            <w:pPr>
                              <w:ind w:left="210" w:hangingChars="100" w:hanging="210"/>
                            </w:pPr>
                          </w:p>
                          <w:p w14:paraId="4EF6BF4B" w14:textId="494521D5" w:rsidR="00044033" w:rsidRDefault="00044033" w:rsidP="00B40F8B">
                            <w:pPr>
                              <w:ind w:left="240" w:hangingChars="100" w:hanging="240"/>
                              <w:rPr>
                                <w:rFonts w:asciiTheme="majorEastAsia" w:eastAsiaTheme="majorEastAsia" w:hAnsiTheme="majorEastAsia"/>
                                <w:sz w:val="24"/>
                                <w:szCs w:val="24"/>
                              </w:rPr>
                            </w:pPr>
                          </w:p>
                          <w:p w14:paraId="620AAF8C" w14:textId="45AEF302"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バランスの良い食事かどうかをみる設問で、主食・主菜・副菜を組み合わせた食事が１日２回以上の日がほぼ毎日と答えた全体の割合は56.7％となっています。世代別の結果では小学生・成人・高齢者は前回計画時より増加していましたが、中高生：45.7％は前回計画時：56.9％より減っています。</w:t>
                            </w:r>
                          </w:p>
                          <w:p w14:paraId="63AD5A88" w14:textId="77777777"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p>
                          <w:p w14:paraId="4EFD7BC7" w14:textId="1AF513EF"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〇小学生では、「好き嫌いなく食べている」が61.9％となっています。</w:t>
                            </w:r>
                          </w:p>
                          <w:p w14:paraId="470A695A" w14:textId="77777777" w:rsidR="00700E08" w:rsidRPr="00700E08" w:rsidRDefault="00700E08" w:rsidP="004F278E">
                            <w:pPr>
                              <w:pStyle w:val="10"/>
                              <w:spacing w:line="280" w:lineRule="exact"/>
                              <w:ind w:leftChars="0" w:left="0" w:rightChars="230" w:right="483" w:firstLineChars="0" w:firstLine="0"/>
                              <w:rPr>
                                <w:rFonts w:asciiTheme="majorEastAsia" w:eastAsiaTheme="majorEastAsia" w:hAnsiTheme="majorEastAsia"/>
                                <w:color w:val="000000" w:themeColor="text1"/>
                                <w:sz w:val="28"/>
                                <w:szCs w:val="28"/>
                              </w:rPr>
                            </w:pPr>
                          </w:p>
                          <w:p w14:paraId="6D826D0A" w14:textId="0C770633"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〇成人では、「自分にとって適切な食事の内容・量を知っている」の割合は71.0％となっています。</w:t>
                            </w:r>
                          </w:p>
                          <w:p w14:paraId="4D35907E" w14:textId="77777777" w:rsidR="00700E08" w:rsidRPr="00700E08" w:rsidRDefault="00700E08" w:rsidP="004F278E">
                            <w:pPr>
                              <w:pStyle w:val="10"/>
                              <w:spacing w:line="280" w:lineRule="exact"/>
                              <w:ind w:leftChars="0" w:left="0" w:rightChars="230" w:right="483" w:firstLineChars="0" w:firstLine="0"/>
                              <w:rPr>
                                <w:rFonts w:asciiTheme="majorEastAsia" w:eastAsiaTheme="majorEastAsia" w:hAnsiTheme="majorEastAsia"/>
                                <w:color w:val="000000" w:themeColor="text1"/>
                                <w:sz w:val="28"/>
                                <w:szCs w:val="28"/>
                              </w:rPr>
                            </w:pPr>
                          </w:p>
                          <w:p w14:paraId="3F9DFA1D" w14:textId="75787E01"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〇成人では、適正体重を認識し、体重コントロールを“実践している”（「毎日実践している」「ときどき実践している」）の割合は36.0％で前回計画時：31.2％より増加しています。</w:t>
                            </w:r>
                          </w:p>
                          <w:p w14:paraId="2A86E42D" w14:textId="77777777"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sz w:val="28"/>
                                <w:szCs w:val="28"/>
                              </w:rPr>
                            </w:pPr>
                          </w:p>
                          <w:p w14:paraId="2A911084" w14:textId="13EC56E9"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〇高齢者では、自分の適正体重を「知っている」と答えた割合が59.7％で前回計画時：53.9％より増加しています。</w:t>
                            </w:r>
                          </w:p>
                          <w:p w14:paraId="6CCEE3D6" w14:textId="77777777"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sz w:val="28"/>
                                <w:szCs w:val="28"/>
                              </w:rPr>
                            </w:pPr>
                          </w:p>
                          <w:p w14:paraId="1A335399" w14:textId="5807759D" w:rsidR="00700E08" w:rsidRPr="00700E08" w:rsidRDefault="00700E08" w:rsidP="004F278E">
                            <w:pPr>
                              <w:spacing w:line="280" w:lineRule="exact"/>
                              <w:ind w:left="280" w:rightChars="230" w:right="48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〇肥満傾向にある子どもの割合は、小学生16.7％、中高生14.3％で前回計画時：小学生0.7％、中高生7.3％より増加しています。</w:t>
                            </w:r>
                          </w:p>
                          <w:p w14:paraId="3137DF07" w14:textId="77777777" w:rsidR="00700E08" w:rsidRPr="00700E08" w:rsidRDefault="00700E08" w:rsidP="004F278E">
                            <w:pPr>
                              <w:spacing w:line="280" w:lineRule="exact"/>
                              <w:ind w:left="280" w:rightChars="230" w:right="483" w:hangingChars="100" w:hanging="280"/>
                              <w:rPr>
                                <w:rFonts w:asciiTheme="majorEastAsia" w:eastAsiaTheme="majorEastAsia" w:hAnsiTheme="majorEastAsia"/>
                                <w:sz w:val="28"/>
                                <w:szCs w:val="28"/>
                              </w:rPr>
                            </w:pPr>
                          </w:p>
                          <w:p w14:paraId="6F2E17BB" w14:textId="08EDAA6D" w:rsidR="00890FCF" w:rsidRDefault="00700E08" w:rsidP="00890FCF">
                            <w:pPr>
                              <w:spacing w:line="280" w:lineRule="exact"/>
                              <w:ind w:left="280" w:rightChars="230" w:right="48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〇特定健診の結果からメタボリックシンドローム（内臓脂肪症候群）の該当者の割合が男性は令和元年から令和４年度まで年々増加しており、県と比較すると令和４年度は高い状況です。</w:t>
                            </w:r>
                          </w:p>
                          <w:p w14:paraId="20AFC5D5" w14:textId="124532A1" w:rsidR="00EE24EF" w:rsidRDefault="00EE24EF" w:rsidP="00890FCF">
                            <w:pPr>
                              <w:spacing w:line="280" w:lineRule="exact"/>
                              <w:ind w:left="280" w:rightChars="230" w:right="483" w:hangingChars="100" w:hanging="280"/>
                              <w:rPr>
                                <w:rFonts w:asciiTheme="majorEastAsia" w:eastAsiaTheme="majorEastAsia" w:hAnsiTheme="majorEastAsia"/>
                                <w:sz w:val="28"/>
                                <w:szCs w:val="28"/>
                              </w:rPr>
                            </w:pPr>
                          </w:p>
                          <w:p w14:paraId="03B41173" w14:textId="78064F34" w:rsidR="00EE24EF" w:rsidRPr="00EE24EF" w:rsidRDefault="00EE24EF" w:rsidP="00EE24EF">
                            <w:pPr>
                              <w:jc w:val="left"/>
                              <w:rPr>
                                <w:rFonts w:ascii="ＭＳ ゴシック" w:eastAsia="ＭＳ ゴシック" w:hAnsi="ＭＳ ゴシック"/>
                                <w:sz w:val="24"/>
                                <w:szCs w:val="24"/>
                              </w:rPr>
                            </w:pPr>
                            <w:r w:rsidRPr="00EE24EF">
                              <w:rPr>
                                <w:rFonts w:asciiTheme="majorEastAsia" w:eastAsiaTheme="majorEastAsia" w:hAnsiTheme="majorEastAsia" w:hint="eastAsia"/>
                                <w:sz w:val="24"/>
                                <w:szCs w:val="24"/>
                              </w:rPr>
                              <w:t>（資料）</w:t>
                            </w:r>
                            <w:r w:rsidRPr="00EE24EF">
                              <w:rPr>
                                <w:rFonts w:ascii="ＭＳ ゴシック" w:eastAsia="ＭＳ ゴシック" w:hAnsi="ＭＳ ゴシック" w:hint="eastAsia"/>
                                <w:sz w:val="24"/>
                                <w:szCs w:val="24"/>
                              </w:rPr>
                              <w:t>「第３次ウエルネスタウン最上２１計画」</w:t>
                            </w:r>
                            <w:r>
                              <w:rPr>
                                <w:rFonts w:ascii="ＭＳ ゴシック" w:eastAsia="ＭＳ ゴシック" w:hAnsi="ＭＳ ゴシック" w:hint="eastAsia"/>
                                <w:sz w:val="24"/>
                                <w:szCs w:val="24"/>
                              </w:rPr>
                              <w:t>アンケート調査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7F4E9" id="_x0000_t202" coordsize="21600,21600" o:spt="202" path="m,l,21600r21600,l21600,xe">
                <v:stroke joinstyle="miter"/>
                <v:path gradientshapeok="t" o:connecttype="rect"/>
              </v:shapetype>
              <v:shape id="Text Box 435" o:spid="_x0000_s1026" type="#_x0000_t202" style="position:absolute;left:0;text-align:left;margin-left:0;margin-top:27.5pt;width:426.75pt;height:46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">
                <v:textbox inset="5.85pt,.7pt,5.85pt,.7pt">
                  <w:txbxContent>
                    <w:p w14:paraId="1E9ED8FA" w14:textId="77777777" w:rsidR="00044033" w:rsidRDefault="00044033" w:rsidP="00B40F8B">
                      <w:pPr>
                        <w:ind w:left="210" w:hangingChars="100" w:hanging="210"/>
                      </w:pPr>
                    </w:p>
                    <w:p w14:paraId="4EF6BF4B" w14:textId="494521D5" w:rsidR="00044033" w:rsidRDefault="00044033" w:rsidP="00B40F8B">
                      <w:pPr>
                        <w:ind w:left="240" w:hangingChars="100" w:hanging="240"/>
                        <w:rPr>
                          <w:rFonts w:asciiTheme="majorEastAsia" w:eastAsiaTheme="majorEastAsia" w:hAnsiTheme="majorEastAsia"/>
                          <w:sz w:val="24"/>
                          <w:szCs w:val="24"/>
                        </w:rPr>
                      </w:pPr>
                    </w:p>
                    <w:p w14:paraId="620AAF8C" w14:textId="45AEF302"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バランスの良い食事かどうかをみる設問で、主食・主菜・副菜を組み合わせた食事が１日２回以上の日がほぼ毎日と答えた全体の割合は56.7％となっています。世代別の結果では小学生・成人・高齢者は前回計画時より増加していましたが、中高生：45.7％は前回計画時：56.9％より減っています。</w:t>
                      </w:r>
                    </w:p>
                    <w:p w14:paraId="63AD5A88" w14:textId="77777777"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p>
                    <w:p w14:paraId="4EFD7BC7" w14:textId="1AF513EF"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〇小学生では、「好き嫌いなく食べている」が61.9％となっています。</w:t>
                      </w:r>
                    </w:p>
                    <w:p w14:paraId="470A695A" w14:textId="77777777" w:rsidR="00700E08" w:rsidRPr="00700E08" w:rsidRDefault="00700E08" w:rsidP="004F278E">
                      <w:pPr>
                        <w:pStyle w:val="10"/>
                        <w:spacing w:line="280" w:lineRule="exact"/>
                        <w:ind w:leftChars="0" w:left="0" w:rightChars="230" w:right="483" w:firstLineChars="0" w:firstLine="0"/>
                        <w:rPr>
                          <w:rFonts w:asciiTheme="majorEastAsia" w:eastAsiaTheme="majorEastAsia" w:hAnsiTheme="majorEastAsia"/>
                          <w:color w:val="000000" w:themeColor="text1"/>
                          <w:sz w:val="28"/>
                          <w:szCs w:val="28"/>
                        </w:rPr>
                      </w:pPr>
                    </w:p>
                    <w:p w14:paraId="6D826D0A" w14:textId="0C770633"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〇成人では、「自分にとって適切な食事の内容・量を知っている」の割合は71.0％となっています。</w:t>
                      </w:r>
                    </w:p>
                    <w:p w14:paraId="4D35907E" w14:textId="77777777" w:rsidR="00700E08" w:rsidRPr="00700E08" w:rsidRDefault="00700E08" w:rsidP="004F278E">
                      <w:pPr>
                        <w:pStyle w:val="10"/>
                        <w:spacing w:line="280" w:lineRule="exact"/>
                        <w:ind w:leftChars="0" w:left="0" w:rightChars="230" w:right="483" w:firstLineChars="0" w:firstLine="0"/>
                        <w:rPr>
                          <w:rFonts w:asciiTheme="majorEastAsia" w:eastAsiaTheme="majorEastAsia" w:hAnsiTheme="majorEastAsia"/>
                          <w:color w:val="000000" w:themeColor="text1"/>
                          <w:sz w:val="28"/>
                          <w:szCs w:val="28"/>
                        </w:rPr>
                      </w:pPr>
                    </w:p>
                    <w:p w14:paraId="3F9DFA1D" w14:textId="75787E01"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〇成人では、適正体重を認識し、体重コントロールを“実践している”（「毎日実践している」「ときどき実践している」）の割合は36.0％で前回計画時：31.2％より増加しています。</w:t>
                      </w:r>
                    </w:p>
                    <w:p w14:paraId="2A86E42D" w14:textId="77777777"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sz w:val="28"/>
                          <w:szCs w:val="28"/>
                        </w:rPr>
                      </w:pPr>
                    </w:p>
                    <w:p w14:paraId="2A911084" w14:textId="13EC56E9"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〇高齢者では、自分の適正体重を「知っている」と答えた割合が59.7％で前回計画時：53.9％より増加しています。</w:t>
                      </w:r>
                    </w:p>
                    <w:p w14:paraId="6CCEE3D6" w14:textId="77777777" w:rsidR="00700E08" w:rsidRPr="00700E08" w:rsidRDefault="00700E08" w:rsidP="004F278E">
                      <w:pPr>
                        <w:pStyle w:val="10"/>
                        <w:spacing w:line="280" w:lineRule="exact"/>
                        <w:ind w:leftChars="0" w:left="280" w:rightChars="230" w:right="483" w:hangingChars="100" w:hanging="280"/>
                        <w:rPr>
                          <w:rFonts w:asciiTheme="majorEastAsia" w:eastAsiaTheme="majorEastAsia" w:hAnsiTheme="majorEastAsia"/>
                          <w:sz w:val="28"/>
                          <w:szCs w:val="28"/>
                        </w:rPr>
                      </w:pPr>
                    </w:p>
                    <w:p w14:paraId="1A335399" w14:textId="5807759D" w:rsidR="00700E08" w:rsidRPr="00700E08" w:rsidRDefault="00700E08" w:rsidP="004F278E">
                      <w:pPr>
                        <w:spacing w:line="280" w:lineRule="exact"/>
                        <w:ind w:left="280" w:rightChars="230" w:right="48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〇肥満傾向にある子どもの割合は、小学生16.7％、中高生14.3％で前回計画時：小学生0.7％、中高生7.3％より増加しています。</w:t>
                      </w:r>
                    </w:p>
                    <w:p w14:paraId="3137DF07" w14:textId="77777777" w:rsidR="00700E08" w:rsidRPr="00700E08" w:rsidRDefault="00700E08" w:rsidP="004F278E">
                      <w:pPr>
                        <w:spacing w:line="280" w:lineRule="exact"/>
                        <w:ind w:left="280" w:rightChars="230" w:right="483" w:hangingChars="100" w:hanging="280"/>
                        <w:rPr>
                          <w:rFonts w:asciiTheme="majorEastAsia" w:eastAsiaTheme="majorEastAsia" w:hAnsiTheme="majorEastAsia"/>
                          <w:sz w:val="28"/>
                          <w:szCs w:val="28"/>
                        </w:rPr>
                      </w:pPr>
                    </w:p>
                    <w:p w14:paraId="6F2E17BB" w14:textId="08EDAA6D" w:rsidR="00890FCF" w:rsidRDefault="00700E08" w:rsidP="00890FCF">
                      <w:pPr>
                        <w:spacing w:line="280" w:lineRule="exact"/>
                        <w:ind w:left="280" w:rightChars="230" w:right="48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〇特定健診の結果からメタボリックシンドローム（内臓脂肪症候群）の該当者の割合が男性は令和元年から令和４年度まで年々増加しており、県と比較すると令和４年度は高い状況です。</w:t>
                      </w:r>
                    </w:p>
                    <w:p w14:paraId="20AFC5D5" w14:textId="124532A1" w:rsidR="00EE24EF" w:rsidRDefault="00EE24EF" w:rsidP="00890FCF">
                      <w:pPr>
                        <w:spacing w:line="280" w:lineRule="exact"/>
                        <w:ind w:left="280" w:rightChars="230" w:right="483" w:hangingChars="100" w:hanging="280"/>
                        <w:rPr>
                          <w:rFonts w:asciiTheme="majorEastAsia" w:eastAsiaTheme="majorEastAsia" w:hAnsiTheme="majorEastAsia"/>
                          <w:sz w:val="28"/>
                          <w:szCs w:val="28"/>
                        </w:rPr>
                      </w:pPr>
                    </w:p>
                    <w:p w14:paraId="03B41173" w14:textId="78064F34" w:rsidR="00EE24EF" w:rsidRPr="00EE24EF" w:rsidRDefault="00EE24EF" w:rsidP="00EE24EF">
                      <w:pPr>
                        <w:jc w:val="left"/>
                        <w:rPr>
                          <w:rFonts w:ascii="ＭＳ ゴシック" w:eastAsia="ＭＳ ゴシック" w:hAnsi="ＭＳ ゴシック" w:hint="eastAsia"/>
                          <w:sz w:val="24"/>
                          <w:szCs w:val="24"/>
                        </w:rPr>
                      </w:pPr>
                      <w:r w:rsidRPr="00EE24EF">
                        <w:rPr>
                          <w:rFonts w:asciiTheme="majorEastAsia" w:eastAsiaTheme="majorEastAsia" w:hAnsiTheme="majorEastAsia" w:hint="eastAsia"/>
                          <w:sz w:val="24"/>
                          <w:szCs w:val="24"/>
                        </w:rPr>
                        <w:t>（資料）</w:t>
                      </w:r>
                      <w:r w:rsidRPr="00EE24EF">
                        <w:rPr>
                          <w:rFonts w:ascii="ＭＳ ゴシック" w:eastAsia="ＭＳ ゴシック" w:hAnsi="ＭＳ ゴシック" w:hint="eastAsia"/>
                          <w:sz w:val="24"/>
                          <w:szCs w:val="24"/>
                        </w:rPr>
                        <w:t>「第３次ウエルネスタウン最上２１計画」</w:t>
                      </w:r>
                      <w:r>
                        <w:rPr>
                          <w:rFonts w:ascii="ＭＳ ゴシック" w:eastAsia="ＭＳ ゴシック" w:hAnsi="ＭＳ ゴシック" w:hint="eastAsia"/>
                          <w:sz w:val="24"/>
                          <w:szCs w:val="24"/>
                        </w:rPr>
                        <w:t>アンケート調査</w:t>
                      </w:r>
                    </w:p>
                  </w:txbxContent>
                </v:textbox>
                <w10:wrap anchorx="margin"/>
              </v:shape>
            </w:pict>
          </mc:Fallback>
        </mc:AlternateContent>
      </w:r>
      <w:r w:rsidR="00B40F8B">
        <w:rPr>
          <w:noProof/>
        </w:rPr>
        <mc:AlternateContent>
          <mc:Choice Requires="wps">
            <w:drawing>
              <wp:anchor distT="0" distB="0" distL="114300" distR="114300" simplePos="0" relativeHeight="251663360" behindDoc="0" locked="1" layoutInCell="1" allowOverlap="1" wp14:anchorId="7D6AD6BC" wp14:editId="06BCF1D9">
                <wp:simplePos x="0" y="0"/>
                <wp:positionH relativeFrom="column">
                  <wp:posOffset>205105</wp:posOffset>
                </wp:positionH>
                <wp:positionV relativeFrom="paragraph">
                  <wp:posOffset>53975</wp:posOffset>
                </wp:positionV>
                <wp:extent cx="4924425" cy="590550"/>
                <wp:effectExtent l="0" t="0" r="9525" b="0"/>
                <wp:wrapNone/>
                <wp:docPr id="157"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590550"/>
                        </a:xfrm>
                        <a:prstGeom prst="homePlate">
                          <a:avLst>
                            <a:gd name="adj" fmla="val 68182"/>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460F0" w14:textId="35A9C716" w:rsidR="00044033" w:rsidRPr="00B40F8B" w:rsidRDefault="001F14E5" w:rsidP="00B40F8B">
                            <w:pPr>
                              <w:spacing w:line="300" w:lineRule="exact"/>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w:t>
                            </w:r>
                            <w:r w:rsidR="00044033" w:rsidRPr="00B40F8B">
                              <w:rPr>
                                <w:rFonts w:ascii="HG丸ｺﾞｼｯｸM-PRO" w:eastAsia="HG丸ｺﾞｼｯｸM-PRO" w:hAnsi="HG丸ｺﾞｼｯｸM-PRO" w:hint="eastAsia"/>
                                <w:sz w:val="28"/>
                                <w:szCs w:val="36"/>
                              </w:rPr>
                              <w:t>現状・</w:t>
                            </w:r>
                            <w:r w:rsidR="002F0848">
                              <w:rPr>
                                <w:rFonts w:ascii="HG丸ｺﾞｼｯｸM-PRO" w:eastAsia="HG丸ｺﾞｼｯｸM-PRO" w:hAnsi="HG丸ｺﾞｼｯｸM-PRO" w:hint="eastAsia"/>
                                <w:sz w:val="28"/>
                                <w:szCs w:val="36"/>
                              </w:rPr>
                              <w:t>平成</w:t>
                            </w:r>
                            <w:r w:rsidR="002F0848">
                              <w:rPr>
                                <w:rFonts w:ascii="HG丸ｺﾞｼｯｸM-PRO" w:eastAsia="HG丸ｺﾞｼｯｸM-PRO" w:hAnsi="HG丸ｺﾞｼｯｸM-PRO"/>
                                <w:sz w:val="28"/>
                                <w:szCs w:val="36"/>
                              </w:rPr>
                              <w:t>３０年</w:t>
                            </w:r>
                            <w:r w:rsidR="002F0848">
                              <w:rPr>
                                <w:rFonts w:ascii="HG丸ｺﾞｼｯｸM-PRO" w:eastAsia="HG丸ｺﾞｼｯｸM-PRO" w:hAnsi="HG丸ｺﾞｼｯｸM-PRO" w:hint="eastAsia"/>
                                <w:sz w:val="28"/>
                                <w:szCs w:val="36"/>
                              </w:rPr>
                              <w:t>調査結果</w:t>
                            </w:r>
                            <w:r w:rsidR="00A528DB">
                              <w:rPr>
                                <w:rFonts w:ascii="HG丸ｺﾞｼｯｸM-PRO" w:eastAsia="HG丸ｺﾞｼｯｸM-PRO" w:hAnsi="HG丸ｺﾞｼｯｸM-PRO" w:hint="eastAsia"/>
                                <w:sz w:val="28"/>
                                <w:szCs w:val="36"/>
                              </w:rPr>
                              <w:t>と</w:t>
                            </w:r>
                            <w:r w:rsidR="002F0848">
                              <w:rPr>
                                <w:rFonts w:ascii="HG丸ｺﾞｼｯｸM-PRO" w:eastAsia="HG丸ｺﾞｼｯｸM-PRO" w:hAnsi="HG丸ｺﾞｼｯｸM-PRO" w:hint="eastAsia"/>
                                <w:sz w:val="28"/>
                                <w:szCs w:val="36"/>
                              </w:rPr>
                              <w:t>令和5年</w:t>
                            </w:r>
                            <w:r w:rsidR="00A528DB">
                              <w:rPr>
                                <w:rFonts w:ascii="HG丸ｺﾞｼｯｸM-PRO" w:eastAsia="HG丸ｺﾞｼｯｸM-PRO" w:hAnsi="HG丸ｺﾞｼｯｸM-PRO" w:hint="eastAsia"/>
                                <w:sz w:val="28"/>
                                <w:szCs w:val="36"/>
                              </w:rPr>
                              <w:t>調査結果の比較</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AD6B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38" o:spid="_x0000_s1027" type="#_x0000_t15" style="position:absolute;left:0;text-align:left;margin-left:16.15pt;margin-top:4.25pt;width:387.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" adj="19834" fillcolor="#bfbfbf [2412]" stroked="f">
                <v:textbox inset=".5mm,0,.5mm,0">
                  <w:txbxContent>
                    <w:p w14:paraId="2A1460F0" w14:textId="35A9C716" w:rsidR="00044033" w:rsidRPr="00B40F8B" w:rsidRDefault="001F14E5" w:rsidP="00B40F8B">
                      <w:pPr>
                        <w:spacing w:line="300" w:lineRule="exact"/>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w:t>
                      </w:r>
                      <w:r w:rsidR="00044033" w:rsidRPr="00B40F8B">
                        <w:rPr>
                          <w:rFonts w:ascii="HG丸ｺﾞｼｯｸM-PRO" w:eastAsia="HG丸ｺﾞｼｯｸM-PRO" w:hAnsi="HG丸ｺﾞｼｯｸM-PRO" w:hint="eastAsia"/>
                          <w:sz w:val="28"/>
                          <w:szCs w:val="36"/>
                        </w:rPr>
                        <w:t>現状・</w:t>
                      </w:r>
                      <w:r w:rsidR="002F0848">
                        <w:rPr>
                          <w:rFonts w:ascii="HG丸ｺﾞｼｯｸM-PRO" w:eastAsia="HG丸ｺﾞｼｯｸM-PRO" w:hAnsi="HG丸ｺﾞｼｯｸM-PRO" w:hint="eastAsia"/>
                          <w:sz w:val="28"/>
                          <w:szCs w:val="36"/>
                        </w:rPr>
                        <w:t>平成</w:t>
                      </w:r>
                      <w:r w:rsidR="002F0848">
                        <w:rPr>
                          <w:rFonts w:ascii="HG丸ｺﾞｼｯｸM-PRO" w:eastAsia="HG丸ｺﾞｼｯｸM-PRO" w:hAnsi="HG丸ｺﾞｼｯｸM-PRO"/>
                          <w:sz w:val="28"/>
                          <w:szCs w:val="36"/>
                        </w:rPr>
                        <w:t>３０年</w:t>
                      </w:r>
                      <w:r w:rsidR="002F0848">
                        <w:rPr>
                          <w:rFonts w:ascii="HG丸ｺﾞｼｯｸM-PRO" w:eastAsia="HG丸ｺﾞｼｯｸM-PRO" w:hAnsi="HG丸ｺﾞｼｯｸM-PRO" w:hint="eastAsia"/>
                          <w:sz w:val="28"/>
                          <w:szCs w:val="36"/>
                        </w:rPr>
                        <w:t>調査結果</w:t>
                      </w:r>
                      <w:r w:rsidR="00A528DB">
                        <w:rPr>
                          <w:rFonts w:ascii="HG丸ｺﾞｼｯｸM-PRO" w:eastAsia="HG丸ｺﾞｼｯｸM-PRO" w:hAnsi="HG丸ｺﾞｼｯｸM-PRO" w:hint="eastAsia"/>
                          <w:sz w:val="28"/>
                          <w:szCs w:val="36"/>
                        </w:rPr>
                        <w:t>と</w:t>
                      </w:r>
                      <w:r w:rsidR="002F0848">
                        <w:rPr>
                          <w:rFonts w:ascii="HG丸ｺﾞｼｯｸM-PRO" w:eastAsia="HG丸ｺﾞｼｯｸM-PRO" w:hAnsi="HG丸ｺﾞｼｯｸM-PRO" w:hint="eastAsia"/>
                          <w:sz w:val="28"/>
                          <w:szCs w:val="36"/>
                        </w:rPr>
                        <w:t>令和5年</w:t>
                      </w:r>
                      <w:r w:rsidR="00A528DB">
                        <w:rPr>
                          <w:rFonts w:ascii="HG丸ｺﾞｼｯｸM-PRO" w:eastAsia="HG丸ｺﾞｼｯｸM-PRO" w:hAnsi="HG丸ｺﾞｼｯｸM-PRO" w:hint="eastAsia"/>
                          <w:sz w:val="28"/>
                          <w:szCs w:val="36"/>
                        </w:rPr>
                        <w:t>調査結果の比較</w:t>
                      </w:r>
                    </w:p>
                  </w:txbxContent>
                </v:textbox>
                <w10:anchorlock/>
              </v:shape>
            </w:pict>
          </mc:Fallback>
        </mc:AlternateContent>
      </w:r>
    </w:p>
    <w:p w14:paraId="2593E4F9" w14:textId="77777777" w:rsidR="00B40F8B" w:rsidRDefault="00B40F8B" w:rsidP="00B40F8B">
      <w:pPr>
        <w:pStyle w:val="a5"/>
        <w:ind w:leftChars="0" w:left="709" w:firstLineChars="63" w:firstLine="277"/>
        <w:jc w:val="left"/>
        <w:rPr>
          <w:rFonts w:ascii="HGP教科書体" w:eastAsia="HGP教科書体"/>
          <w:sz w:val="44"/>
          <w:szCs w:val="44"/>
        </w:rPr>
      </w:pPr>
    </w:p>
    <w:p w14:paraId="35C3F754" w14:textId="77777777" w:rsidR="00B40F8B" w:rsidRDefault="00B40F8B" w:rsidP="00B40F8B">
      <w:pPr>
        <w:pStyle w:val="a5"/>
        <w:ind w:leftChars="0" w:left="709" w:firstLineChars="63" w:firstLine="277"/>
        <w:jc w:val="left"/>
        <w:rPr>
          <w:rFonts w:ascii="HGP教科書体" w:eastAsia="HGP教科書体"/>
          <w:sz w:val="44"/>
          <w:szCs w:val="44"/>
        </w:rPr>
      </w:pPr>
    </w:p>
    <w:p w14:paraId="39F4274F" w14:textId="77777777" w:rsidR="00B40F8B" w:rsidRDefault="00B40F8B" w:rsidP="00B40F8B">
      <w:pPr>
        <w:pStyle w:val="a5"/>
        <w:ind w:leftChars="0" w:left="709" w:firstLineChars="63" w:firstLine="277"/>
        <w:jc w:val="left"/>
        <w:rPr>
          <w:rFonts w:ascii="HGP教科書体" w:eastAsia="HGP教科書体"/>
          <w:sz w:val="44"/>
          <w:szCs w:val="44"/>
        </w:rPr>
      </w:pPr>
    </w:p>
    <w:p w14:paraId="6694DAB6" w14:textId="77777777" w:rsidR="00B40F8B" w:rsidRDefault="00B40F8B" w:rsidP="00B40F8B">
      <w:pPr>
        <w:pStyle w:val="a5"/>
        <w:ind w:leftChars="0" w:left="709" w:firstLineChars="63" w:firstLine="277"/>
        <w:jc w:val="left"/>
        <w:rPr>
          <w:rFonts w:ascii="HGP教科書体" w:eastAsia="HGP教科書体"/>
          <w:sz w:val="44"/>
          <w:szCs w:val="44"/>
        </w:rPr>
      </w:pPr>
    </w:p>
    <w:p w14:paraId="77977039" w14:textId="77777777" w:rsidR="00B40F8B" w:rsidRDefault="00B40F8B" w:rsidP="00B40F8B">
      <w:pPr>
        <w:pStyle w:val="a5"/>
        <w:ind w:leftChars="0" w:left="709" w:firstLineChars="63" w:firstLine="277"/>
        <w:jc w:val="left"/>
        <w:rPr>
          <w:rFonts w:ascii="HGP教科書体" w:eastAsia="HGP教科書体"/>
          <w:sz w:val="44"/>
          <w:szCs w:val="44"/>
        </w:rPr>
      </w:pPr>
    </w:p>
    <w:p w14:paraId="07B9416F" w14:textId="77777777" w:rsidR="00B40F8B" w:rsidRDefault="00B40F8B" w:rsidP="00B40F8B">
      <w:pPr>
        <w:pStyle w:val="a5"/>
        <w:ind w:leftChars="0" w:left="709" w:firstLineChars="63" w:firstLine="277"/>
        <w:jc w:val="left"/>
        <w:rPr>
          <w:rFonts w:ascii="HGP教科書体" w:eastAsia="HGP教科書体"/>
          <w:sz w:val="44"/>
          <w:szCs w:val="44"/>
        </w:rPr>
      </w:pPr>
    </w:p>
    <w:p w14:paraId="690FE336" w14:textId="77777777" w:rsidR="00B40F8B" w:rsidRDefault="00B40F8B" w:rsidP="00B40F8B">
      <w:pPr>
        <w:pStyle w:val="a5"/>
        <w:ind w:leftChars="0" w:left="709" w:firstLineChars="63" w:firstLine="277"/>
        <w:jc w:val="left"/>
        <w:rPr>
          <w:rFonts w:ascii="HGP教科書体" w:eastAsia="HGP教科書体"/>
          <w:sz w:val="44"/>
          <w:szCs w:val="44"/>
        </w:rPr>
      </w:pPr>
    </w:p>
    <w:p w14:paraId="218C8F0C" w14:textId="77777777" w:rsidR="00B40F8B" w:rsidRDefault="00B40F8B" w:rsidP="00B40F8B">
      <w:pPr>
        <w:pStyle w:val="a5"/>
        <w:ind w:leftChars="0" w:left="709" w:firstLineChars="63" w:firstLine="277"/>
        <w:jc w:val="left"/>
        <w:rPr>
          <w:rFonts w:ascii="HGP教科書体" w:eastAsia="HGP教科書体"/>
          <w:sz w:val="44"/>
          <w:szCs w:val="44"/>
        </w:rPr>
      </w:pPr>
    </w:p>
    <w:p w14:paraId="28587F93" w14:textId="77777777" w:rsidR="00B40F8B" w:rsidRDefault="00B40F8B" w:rsidP="00B40F8B">
      <w:pPr>
        <w:pStyle w:val="a5"/>
        <w:ind w:leftChars="0" w:left="709" w:firstLineChars="63" w:firstLine="277"/>
        <w:jc w:val="left"/>
        <w:rPr>
          <w:rFonts w:ascii="HGP教科書体" w:eastAsia="HGP教科書体"/>
          <w:sz w:val="44"/>
          <w:szCs w:val="44"/>
        </w:rPr>
      </w:pPr>
    </w:p>
    <w:p w14:paraId="6622F76D" w14:textId="77777777" w:rsidR="00B40F8B" w:rsidRDefault="00B40F8B" w:rsidP="00B40F8B">
      <w:pPr>
        <w:pStyle w:val="a5"/>
        <w:ind w:leftChars="0" w:left="709" w:firstLineChars="63" w:firstLine="277"/>
        <w:jc w:val="left"/>
        <w:rPr>
          <w:rFonts w:ascii="HGP教科書体" w:eastAsia="HGP教科書体"/>
          <w:sz w:val="44"/>
          <w:szCs w:val="44"/>
        </w:rPr>
      </w:pPr>
    </w:p>
    <w:p w14:paraId="667B064F" w14:textId="77777777" w:rsidR="00B40F8B" w:rsidRDefault="00B40F8B" w:rsidP="00B40F8B">
      <w:pPr>
        <w:pStyle w:val="a5"/>
        <w:ind w:leftChars="0" w:left="709" w:firstLineChars="63" w:firstLine="277"/>
        <w:jc w:val="left"/>
        <w:rPr>
          <w:rFonts w:ascii="HGP教科書体" w:eastAsia="HGP教科書体"/>
          <w:sz w:val="44"/>
          <w:szCs w:val="44"/>
        </w:rPr>
      </w:pPr>
    </w:p>
    <w:p w14:paraId="18ADEC41" w14:textId="77777777" w:rsidR="00B40F8B" w:rsidRDefault="00B40F8B" w:rsidP="00B40F8B">
      <w:pPr>
        <w:pStyle w:val="a5"/>
        <w:ind w:leftChars="0" w:left="709" w:firstLineChars="63" w:firstLine="277"/>
        <w:jc w:val="left"/>
        <w:rPr>
          <w:rFonts w:ascii="HGP教科書体" w:eastAsia="HGP教科書体"/>
          <w:sz w:val="44"/>
          <w:szCs w:val="44"/>
        </w:rPr>
      </w:pPr>
    </w:p>
    <w:p w14:paraId="634D2E23" w14:textId="77777777" w:rsidR="00CC60E5" w:rsidRDefault="00CC60E5">
      <w:pPr>
        <w:widowControl/>
        <w:jc w:val="left"/>
        <w:rPr>
          <w:rFonts w:ascii="HGP教科書体" w:eastAsia="HGP教科書体"/>
          <w:sz w:val="44"/>
          <w:szCs w:val="44"/>
        </w:rPr>
      </w:pPr>
      <w:r>
        <w:rPr>
          <w:rFonts w:ascii="HGP教科書体" w:eastAsia="HGP教科書体"/>
          <w:sz w:val="44"/>
          <w:szCs w:val="44"/>
        </w:rPr>
        <w:br w:type="page"/>
      </w:r>
    </w:p>
    <w:p w14:paraId="22EFDB38" w14:textId="77777777" w:rsidR="00B40F8B" w:rsidRPr="005D1F92" w:rsidRDefault="005D1F92" w:rsidP="00B40F8B">
      <w:pPr>
        <w:pStyle w:val="a5"/>
        <w:ind w:leftChars="0" w:left="709" w:firstLineChars="63" w:firstLine="132"/>
        <w:jc w:val="left"/>
        <w:rPr>
          <w:rFonts w:ascii="HGP教科書体" w:eastAsia="HGP教科書体"/>
          <w:sz w:val="44"/>
          <w:szCs w:val="44"/>
        </w:rPr>
      </w:pPr>
      <w:r>
        <w:rPr>
          <w:noProof/>
        </w:rPr>
        <w:lastRenderedPageBreak/>
        <mc:AlternateContent>
          <mc:Choice Requires="wps">
            <w:drawing>
              <wp:anchor distT="0" distB="0" distL="114300" distR="114300" simplePos="0" relativeHeight="251665408" behindDoc="0" locked="0" layoutInCell="1" allowOverlap="1" wp14:anchorId="1996B593" wp14:editId="62BAEB1C">
                <wp:simplePos x="0" y="0"/>
                <wp:positionH relativeFrom="margin">
                  <wp:posOffset>110490</wp:posOffset>
                </wp:positionH>
                <wp:positionV relativeFrom="paragraph">
                  <wp:posOffset>349250</wp:posOffset>
                </wp:positionV>
                <wp:extent cx="5038725" cy="5400675"/>
                <wp:effectExtent l="0" t="0" r="28575" b="28575"/>
                <wp:wrapNone/>
                <wp:docPr id="154"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5400675"/>
                        </a:xfrm>
                        <a:prstGeom prst="rect">
                          <a:avLst/>
                        </a:prstGeom>
                        <a:solidFill>
                          <a:srgbClr val="FFFFFF"/>
                        </a:solidFill>
                        <a:ln w="9525">
                          <a:solidFill>
                            <a:srgbClr val="000000"/>
                          </a:solidFill>
                          <a:miter lim="800000"/>
                          <a:headEnd/>
                          <a:tailEnd/>
                        </a:ln>
                      </wps:spPr>
                      <wps:txbx>
                        <w:txbxContent>
                          <w:p w14:paraId="6FF1483D" w14:textId="77777777" w:rsidR="00044033" w:rsidRDefault="00044033" w:rsidP="00B40F8B">
                            <w:pPr>
                              <w:ind w:left="210" w:hangingChars="100" w:hanging="210"/>
                            </w:pPr>
                          </w:p>
                          <w:p w14:paraId="166D39EF" w14:textId="77777777" w:rsidR="00044033" w:rsidRPr="00700E08" w:rsidRDefault="00044033" w:rsidP="00B40F8B">
                            <w:pPr>
                              <w:ind w:left="280" w:hangingChars="100" w:hanging="280"/>
                              <w:rPr>
                                <w:rFonts w:asciiTheme="majorEastAsia" w:eastAsiaTheme="majorEastAsia" w:hAnsiTheme="majorEastAsia"/>
                                <w:sz w:val="28"/>
                                <w:szCs w:val="28"/>
                              </w:rPr>
                            </w:pPr>
                          </w:p>
                          <w:p w14:paraId="1610E1EF" w14:textId="0744A28C"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〇バランスのよい食品を選ぶ力など、よい食習慣を身につけるための若い世代に向けた取り組みが必要です。</w:t>
                            </w:r>
                          </w:p>
                          <w:p w14:paraId="6F1C79F2" w14:textId="77777777"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p>
                          <w:p w14:paraId="20B851C9" w14:textId="327F35BF"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〇基礎的な生活習慣を身につける時期にある子どもに食事の大切を学ぶ機会を提供することが重要となるため、保育施設・小中学校・給食センターと連携を強化します。</w:t>
                            </w:r>
                          </w:p>
                          <w:p w14:paraId="553DAB8A" w14:textId="77777777"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p>
                          <w:p w14:paraId="5A265C31" w14:textId="39EAAE17"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〇子どもの頃からバランスのよい食を選択する力が身につくよう食育を推進します。</w:t>
                            </w:r>
                          </w:p>
                          <w:p w14:paraId="7B2583D7" w14:textId="77777777"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p>
                          <w:p w14:paraId="0CABAB48" w14:textId="693FC6FD"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〇食生活改善推進協議会や食に関連する活動の担い手の育成、確保が必要です。</w:t>
                            </w:r>
                          </w:p>
                          <w:p w14:paraId="4EC1C9BA" w14:textId="77777777" w:rsidR="00700E08" w:rsidRPr="00700E08" w:rsidRDefault="00700E08" w:rsidP="004F278E">
                            <w:pPr>
                              <w:pStyle w:val="10"/>
                              <w:spacing w:line="280" w:lineRule="exact"/>
                              <w:ind w:leftChars="0" w:left="0" w:rightChars="154" w:right="323" w:firstLineChars="0" w:firstLine="0"/>
                              <w:rPr>
                                <w:rFonts w:asciiTheme="majorEastAsia" w:eastAsiaTheme="majorEastAsia" w:hAnsiTheme="majorEastAsia"/>
                                <w:sz w:val="28"/>
                                <w:szCs w:val="28"/>
                              </w:rPr>
                            </w:pPr>
                          </w:p>
                          <w:p w14:paraId="30D696B7" w14:textId="7B64BB09" w:rsidR="00700E08" w:rsidRPr="00700E08" w:rsidRDefault="00700E08" w:rsidP="004F278E">
                            <w:pPr>
                              <w:spacing w:line="280" w:lineRule="exact"/>
                              <w:ind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〇肥満を予防して、生活習慣病を意識した食生活を送るために必要な知識の普及啓発が重要です。</w:t>
                            </w:r>
                          </w:p>
                          <w:p w14:paraId="626839A2" w14:textId="77777777" w:rsidR="00700E08" w:rsidRPr="00700E08" w:rsidRDefault="00700E08" w:rsidP="004F278E">
                            <w:pPr>
                              <w:spacing w:line="280" w:lineRule="exact"/>
                              <w:ind w:rightChars="154" w:right="323"/>
                              <w:rPr>
                                <w:rFonts w:asciiTheme="majorEastAsia" w:eastAsiaTheme="majorEastAsia" w:hAnsiTheme="majorEastAsia"/>
                                <w:sz w:val="28"/>
                                <w:szCs w:val="28"/>
                              </w:rPr>
                            </w:pPr>
                          </w:p>
                          <w:p w14:paraId="3360AEBE" w14:textId="5377F54F" w:rsidR="00700E08" w:rsidRPr="00700E08" w:rsidRDefault="00700E08" w:rsidP="004F278E">
                            <w:pPr>
                              <w:spacing w:line="280" w:lineRule="exact"/>
                              <w:ind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〇子どもの頃から郷土料理に親しむ機会を設け、地元産の野菜等購入できるよう推進します。</w:t>
                            </w:r>
                          </w:p>
                          <w:p w14:paraId="3C0AC266" w14:textId="77777777" w:rsidR="00700E08" w:rsidRPr="00700E08" w:rsidRDefault="00700E08" w:rsidP="004F278E">
                            <w:pPr>
                              <w:spacing w:line="280" w:lineRule="exact"/>
                              <w:ind w:rightChars="154" w:right="323"/>
                              <w:rPr>
                                <w:rFonts w:asciiTheme="majorEastAsia" w:eastAsiaTheme="majorEastAsia" w:hAnsiTheme="majorEastAsia"/>
                                <w:sz w:val="28"/>
                                <w:szCs w:val="28"/>
                              </w:rPr>
                            </w:pPr>
                          </w:p>
                          <w:p w14:paraId="69EEECD8" w14:textId="6E89FA1F" w:rsidR="00044033" w:rsidRDefault="00700E08" w:rsidP="004F278E">
                            <w:pPr>
                              <w:ind w:left="280" w:rightChars="154" w:right="32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〇地元の食材を使った加工品</w:t>
                            </w:r>
                            <w:r w:rsidRPr="00700E08">
                              <w:rPr>
                                <w:rFonts w:asciiTheme="majorEastAsia" w:eastAsiaTheme="majorEastAsia" w:hAnsiTheme="majorEastAsia" w:hint="eastAsia"/>
                                <w:sz w:val="28"/>
                                <w:szCs w:val="28"/>
                              </w:rPr>
                              <w:t>等を周知</w:t>
                            </w:r>
                            <w:r w:rsidRPr="00700E08">
                              <w:rPr>
                                <w:rFonts w:asciiTheme="majorEastAsia" w:eastAsiaTheme="majorEastAsia" w:hAnsiTheme="majorEastAsia" w:hint="eastAsia"/>
                                <w:color w:val="000000" w:themeColor="text1"/>
                                <w:sz w:val="28"/>
                                <w:szCs w:val="28"/>
                              </w:rPr>
                              <w:t>していきます。</w:t>
                            </w:r>
                          </w:p>
                          <w:p w14:paraId="3E4D646F" w14:textId="77777777" w:rsidR="00EE24EF" w:rsidRDefault="00EE24EF" w:rsidP="004F278E">
                            <w:pPr>
                              <w:ind w:left="280" w:rightChars="154" w:right="323" w:hangingChars="100" w:hanging="280"/>
                              <w:rPr>
                                <w:rFonts w:asciiTheme="majorEastAsia" w:eastAsiaTheme="majorEastAsia" w:hAnsiTheme="majorEastAsia"/>
                                <w:color w:val="000000" w:themeColor="text1"/>
                                <w:sz w:val="28"/>
                                <w:szCs w:val="28"/>
                              </w:rPr>
                            </w:pPr>
                          </w:p>
                          <w:p w14:paraId="0C067382" w14:textId="77777777" w:rsidR="00EE24EF" w:rsidRPr="00EE24EF" w:rsidRDefault="00EE24EF" w:rsidP="00EE24EF">
                            <w:pPr>
                              <w:jc w:val="left"/>
                              <w:rPr>
                                <w:rFonts w:ascii="ＭＳ ゴシック" w:eastAsia="ＭＳ ゴシック" w:hAnsi="ＭＳ ゴシック"/>
                                <w:sz w:val="24"/>
                                <w:szCs w:val="24"/>
                              </w:rPr>
                            </w:pPr>
                            <w:r w:rsidRPr="00EE24EF">
                              <w:rPr>
                                <w:rFonts w:asciiTheme="majorEastAsia" w:eastAsiaTheme="majorEastAsia" w:hAnsiTheme="majorEastAsia" w:hint="eastAsia"/>
                                <w:sz w:val="24"/>
                                <w:szCs w:val="24"/>
                              </w:rPr>
                              <w:t>（資料）</w:t>
                            </w:r>
                            <w:r w:rsidRPr="00EE24EF">
                              <w:rPr>
                                <w:rFonts w:ascii="ＭＳ ゴシック" w:eastAsia="ＭＳ ゴシック" w:hAnsi="ＭＳ ゴシック" w:hint="eastAsia"/>
                                <w:sz w:val="24"/>
                                <w:szCs w:val="24"/>
                              </w:rPr>
                              <w:t>「第３次ウエルネスタウン最上２１計画」</w:t>
                            </w:r>
                            <w:r>
                              <w:rPr>
                                <w:rFonts w:ascii="ＭＳ ゴシック" w:eastAsia="ＭＳ ゴシック" w:hAnsi="ＭＳ ゴシック" w:hint="eastAsia"/>
                                <w:sz w:val="24"/>
                                <w:szCs w:val="24"/>
                              </w:rPr>
                              <w:t>アンケート調査</w:t>
                            </w:r>
                          </w:p>
                          <w:p w14:paraId="5877EE86" w14:textId="77777777" w:rsidR="00EE24EF" w:rsidRPr="00EE24EF" w:rsidRDefault="00EE24EF" w:rsidP="004F278E">
                            <w:pPr>
                              <w:ind w:left="280" w:rightChars="154" w:right="323" w:hangingChars="100" w:hanging="280"/>
                              <w:rPr>
                                <w:rFonts w:asciiTheme="majorEastAsia" w:eastAsiaTheme="majorEastAsia" w:hAnsiTheme="majorEastAsia"/>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6B593" id="Text Box 436" o:spid="_x0000_s1028" type="#_x0000_t202" style="position:absolute;left:0;text-align:left;margin-left:8.7pt;margin-top:27.5pt;width:396.75pt;height:42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">
                <v:textbox inset="5.85pt,.7pt,5.85pt,.7pt">
                  <w:txbxContent>
                    <w:p w14:paraId="6FF1483D" w14:textId="77777777" w:rsidR="00044033" w:rsidRDefault="00044033" w:rsidP="00B40F8B">
                      <w:pPr>
                        <w:ind w:left="210" w:hangingChars="100" w:hanging="210"/>
                      </w:pPr>
                    </w:p>
                    <w:p w14:paraId="166D39EF" w14:textId="77777777" w:rsidR="00044033" w:rsidRPr="00700E08" w:rsidRDefault="00044033" w:rsidP="00B40F8B">
                      <w:pPr>
                        <w:ind w:left="280" w:hangingChars="100" w:hanging="280"/>
                        <w:rPr>
                          <w:rFonts w:asciiTheme="majorEastAsia" w:eastAsiaTheme="majorEastAsia" w:hAnsiTheme="majorEastAsia"/>
                          <w:sz w:val="28"/>
                          <w:szCs w:val="28"/>
                        </w:rPr>
                      </w:pPr>
                    </w:p>
                    <w:p w14:paraId="1610E1EF" w14:textId="0744A28C"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〇バランスのよい食品を選ぶ力など、よい食習慣を身につけるための若い世代に向けた取り組みが必要です。</w:t>
                      </w:r>
                    </w:p>
                    <w:p w14:paraId="6F1C79F2" w14:textId="77777777"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p>
                    <w:p w14:paraId="20B851C9" w14:textId="327F35BF"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〇基礎的な生活習慣を身につける時期にある子どもに食事の大切を学ぶ機会を提供することが重要となるため、保育施設・小中学校・給食センターと連携を強化します。</w:t>
                      </w:r>
                    </w:p>
                    <w:p w14:paraId="553DAB8A" w14:textId="77777777"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p>
                    <w:p w14:paraId="5A265C31" w14:textId="39EAAE17"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〇子どもの頃からバランスのよい食を選択する力が身につくよう食育を推進します。</w:t>
                      </w:r>
                    </w:p>
                    <w:p w14:paraId="7B2583D7" w14:textId="77777777"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p>
                    <w:p w14:paraId="0CABAB48" w14:textId="693FC6FD" w:rsidR="00700E08" w:rsidRPr="00700E08" w:rsidRDefault="00700E08" w:rsidP="004F278E">
                      <w:pPr>
                        <w:pStyle w:val="10"/>
                        <w:spacing w:line="280" w:lineRule="exact"/>
                        <w:ind w:leftChars="0"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〇食生活改善推進協議会や食に関連する活動の担い手の育成、確保が必要です。</w:t>
                      </w:r>
                    </w:p>
                    <w:p w14:paraId="4EC1C9BA" w14:textId="77777777" w:rsidR="00700E08" w:rsidRPr="00700E08" w:rsidRDefault="00700E08" w:rsidP="004F278E">
                      <w:pPr>
                        <w:pStyle w:val="10"/>
                        <w:spacing w:line="280" w:lineRule="exact"/>
                        <w:ind w:leftChars="0" w:left="0" w:rightChars="154" w:right="323" w:firstLineChars="0" w:firstLine="0"/>
                        <w:rPr>
                          <w:rFonts w:asciiTheme="majorEastAsia" w:eastAsiaTheme="majorEastAsia" w:hAnsiTheme="majorEastAsia"/>
                          <w:sz w:val="28"/>
                          <w:szCs w:val="28"/>
                        </w:rPr>
                      </w:pPr>
                    </w:p>
                    <w:p w14:paraId="30D696B7" w14:textId="7B64BB09" w:rsidR="00700E08" w:rsidRPr="00700E08" w:rsidRDefault="00700E08" w:rsidP="004F278E">
                      <w:pPr>
                        <w:spacing w:line="280" w:lineRule="exact"/>
                        <w:ind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〇肥満を予防して、生活習慣病を意識した食生活を送るために必要な知識の普及啓発が重要です。</w:t>
                      </w:r>
                    </w:p>
                    <w:p w14:paraId="626839A2" w14:textId="77777777" w:rsidR="00700E08" w:rsidRPr="00700E08" w:rsidRDefault="00700E08" w:rsidP="004F278E">
                      <w:pPr>
                        <w:spacing w:line="280" w:lineRule="exact"/>
                        <w:ind w:rightChars="154" w:right="323"/>
                        <w:rPr>
                          <w:rFonts w:asciiTheme="majorEastAsia" w:eastAsiaTheme="majorEastAsia" w:hAnsiTheme="majorEastAsia"/>
                          <w:sz w:val="28"/>
                          <w:szCs w:val="28"/>
                        </w:rPr>
                      </w:pPr>
                    </w:p>
                    <w:p w14:paraId="3360AEBE" w14:textId="5377F54F" w:rsidR="00700E08" w:rsidRPr="00700E08" w:rsidRDefault="00700E08" w:rsidP="004F278E">
                      <w:pPr>
                        <w:spacing w:line="280" w:lineRule="exact"/>
                        <w:ind w:left="280" w:rightChars="154" w:right="323" w:hangingChars="100" w:hanging="280"/>
                        <w:rPr>
                          <w:rFonts w:asciiTheme="majorEastAsia" w:eastAsiaTheme="majorEastAsia" w:hAnsiTheme="majorEastAsia"/>
                          <w:sz w:val="28"/>
                          <w:szCs w:val="28"/>
                        </w:rPr>
                      </w:pPr>
                      <w:r w:rsidRPr="00700E08">
                        <w:rPr>
                          <w:rFonts w:asciiTheme="majorEastAsia" w:eastAsiaTheme="majorEastAsia" w:hAnsiTheme="majorEastAsia" w:hint="eastAsia"/>
                          <w:sz w:val="28"/>
                          <w:szCs w:val="28"/>
                        </w:rPr>
                        <w:t>〇子どもの頃から郷土料理に親しむ機会を設け、地元産の野菜等購入できるよう推進します。</w:t>
                      </w:r>
                    </w:p>
                    <w:p w14:paraId="3C0AC266" w14:textId="77777777" w:rsidR="00700E08" w:rsidRPr="00700E08" w:rsidRDefault="00700E08" w:rsidP="004F278E">
                      <w:pPr>
                        <w:spacing w:line="280" w:lineRule="exact"/>
                        <w:ind w:rightChars="154" w:right="323"/>
                        <w:rPr>
                          <w:rFonts w:asciiTheme="majorEastAsia" w:eastAsiaTheme="majorEastAsia" w:hAnsiTheme="majorEastAsia"/>
                          <w:sz w:val="28"/>
                          <w:szCs w:val="28"/>
                        </w:rPr>
                      </w:pPr>
                    </w:p>
                    <w:p w14:paraId="69EEECD8" w14:textId="6E89FA1F" w:rsidR="00044033" w:rsidRDefault="00700E08" w:rsidP="004F278E">
                      <w:pPr>
                        <w:ind w:left="280" w:rightChars="154" w:right="323" w:hangingChars="100" w:hanging="280"/>
                        <w:rPr>
                          <w:rFonts w:asciiTheme="majorEastAsia" w:eastAsiaTheme="majorEastAsia" w:hAnsiTheme="majorEastAsia"/>
                          <w:color w:val="000000" w:themeColor="text1"/>
                          <w:sz w:val="28"/>
                          <w:szCs w:val="28"/>
                        </w:rPr>
                      </w:pPr>
                      <w:r w:rsidRPr="00700E08">
                        <w:rPr>
                          <w:rFonts w:asciiTheme="majorEastAsia" w:eastAsiaTheme="majorEastAsia" w:hAnsiTheme="majorEastAsia" w:hint="eastAsia"/>
                          <w:color w:val="000000" w:themeColor="text1"/>
                          <w:sz w:val="28"/>
                          <w:szCs w:val="28"/>
                        </w:rPr>
                        <w:t>〇地元の食材を使った加工品</w:t>
                      </w:r>
                      <w:r w:rsidRPr="00700E08">
                        <w:rPr>
                          <w:rFonts w:asciiTheme="majorEastAsia" w:eastAsiaTheme="majorEastAsia" w:hAnsiTheme="majorEastAsia" w:hint="eastAsia"/>
                          <w:sz w:val="28"/>
                          <w:szCs w:val="28"/>
                        </w:rPr>
                        <w:t>等を周知</w:t>
                      </w:r>
                      <w:r w:rsidRPr="00700E08">
                        <w:rPr>
                          <w:rFonts w:asciiTheme="majorEastAsia" w:eastAsiaTheme="majorEastAsia" w:hAnsiTheme="majorEastAsia" w:hint="eastAsia"/>
                          <w:color w:val="000000" w:themeColor="text1"/>
                          <w:sz w:val="28"/>
                          <w:szCs w:val="28"/>
                        </w:rPr>
                        <w:t>していきます。</w:t>
                      </w:r>
                    </w:p>
                    <w:p w14:paraId="3E4D646F" w14:textId="77777777" w:rsidR="00EE24EF" w:rsidRDefault="00EE24EF" w:rsidP="004F278E">
                      <w:pPr>
                        <w:ind w:left="280" w:rightChars="154" w:right="323" w:hangingChars="100" w:hanging="280"/>
                        <w:rPr>
                          <w:rFonts w:asciiTheme="majorEastAsia" w:eastAsiaTheme="majorEastAsia" w:hAnsiTheme="majorEastAsia" w:hint="eastAsia"/>
                          <w:color w:val="000000" w:themeColor="text1"/>
                          <w:sz w:val="28"/>
                          <w:szCs w:val="28"/>
                        </w:rPr>
                      </w:pPr>
                    </w:p>
                    <w:p w14:paraId="0C067382" w14:textId="77777777" w:rsidR="00EE24EF" w:rsidRPr="00EE24EF" w:rsidRDefault="00EE24EF" w:rsidP="00EE24EF">
                      <w:pPr>
                        <w:jc w:val="left"/>
                        <w:rPr>
                          <w:rFonts w:ascii="ＭＳ ゴシック" w:eastAsia="ＭＳ ゴシック" w:hAnsi="ＭＳ ゴシック" w:hint="eastAsia"/>
                          <w:sz w:val="24"/>
                          <w:szCs w:val="24"/>
                        </w:rPr>
                      </w:pPr>
                      <w:r w:rsidRPr="00EE24EF">
                        <w:rPr>
                          <w:rFonts w:asciiTheme="majorEastAsia" w:eastAsiaTheme="majorEastAsia" w:hAnsiTheme="majorEastAsia" w:hint="eastAsia"/>
                          <w:sz w:val="24"/>
                          <w:szCs w:val="24"/>
                        </w:rPr>
                        <w:t>（資料）</w:t>
                      </w:r>
                      <w:r w:rsidRPr="00EE24EF">
                        <w:rPr>
                          <w:rFonts w:ascii="ＭＳ ゴシック" w:eastAsia="ＭＳ ゴシック" w:hAnsi="ＭＳ ゴシック" w:hint="eastAsia"/>
                          <w:sz w:val="24"/>
                          <w:szCs w:val="24"/>
                        </w:rPr>
                        <w:t>「第３次ウエルネスタウン最上２１計画」</w:t>
                      </w:r>
                      <w:r>
                        <w:rPr>
                          <w:rFonts w:ascii="ＭＳ ゴシック" w:eastAsia="ＭＳ ゴシック" w:hAnsi="ＭＳ ゴシック" w:hint="eastAsia"/>
                          <w:sz w:val="24"/>
                          <w:szCs w:val="24"/>
                        </w:rPr>
                        <w:t>アンケート調査</w:t>
                      </w:r>
                    </w:p>
                    <w:p w14:paraId="5877EE86" w14:textId="77777777" w:rsidR="00EE24EF" w:rsidRPr="00EE24EF" w:rsidRDefault="00EE24EF" w:rsidP="004F278E">
                      <w:pPr>
                        <w:ind w:left="280" w:rightChars="154" w:right="323" w:hangingChars="100" w:hanging="280"/>
                        <w:rPr>
                          <w:rFonts w:asciiTheme="majorEastAsia" w:eastAsiaTheme="majorEastAsia" w:hAnsiTheme="majorEastAsia" w:hint="eastAsia"/>
                          <w:sz w:val="28"/>
                          <w:szCs w:val="28"/>
                        </w:rPr>
                      </w:pPr>
                    </w:p>
                  </w:txbxContent>
                </v:textbox>
                <w10:wrap anchorx="margin"/>
              </v:shape>
            </w:pict>
          </mc:Fallback>
        </mc:AlternateContent>
      </w:r>
      <w:r>
        <w:rPr>
          <w:noProof/>
        </w:rPr>
        <mc:AlternateContent>
          <mc:Choice Requires="wps">
            <w:drawing>
              <wp:anchor distT="0" distB="0" distL="114300" distR="114300" simplePos="0" relativeHeight="251669504" behindDoc="0" locked="1" layoutInCell="1" allowOverlap="1" wp14:anchorId="080EEDDE" wp14:editId="3FC80390">
                <wp:simplePos x="0" y="0"/>
                <wp:positionH relativeFrom="column">
                  <wp:posOffset>333375</wp:posOffset>
                </wp:positionH>
                <wp:positionV relativeFrom="paragraph">
                  <wp:posOffset>66040</wp:posOffset>
                </wp:positionV>
                <wp:extent cx="3590925" cy="590550"/>
                <wp:effectExtent l="0" t="0" r="9525" b="0"/>
                <wp:wrapNone/>
                <wp:docPr id="5"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90550"/>
                        </a:xfrm>
                        <a:prstGeom prst="homePlate">
                          <a:avLst>
                            <a:gd name="adj" fmla="val 68182"/>
                          </a:avLst>
                        </a:prstGeom>
                        <a:solidFill>
                          <a:sysClr val="window" lastClr="FFFFFF">
                            <a:lumMod val="7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69C43" w14:textId="72BB7E48" w:rsidR="00044033" w:rsidRPr="00B40F8B" w:rsidRDefault="001F14E5" w:rsidP="005D1F92">
                            <w:pPr>
                              <w:spacing w:line="300" w:lineRule="exact"/>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w:t>
                            </w:r>
                            <w:r w:rsidR="00A528DB">
                              <w:rPr>
                                <w:rFonts w:ascii="HG丸ｺﾞｼｯｸM-PRO" w:eastAsia="HG丸ｺﾞｼｯｸM-PRO" w:hAnsi="HG丸ｺﾞｼｯｸM-PRO" w:hint="eastAsia"/>
                                <w:sz w:val="28"/>
                                <w:szCs w:val="36"/>
                              </w:rPr>
                              <w:t>比較から読み取れた</w:t>
                            </w:r>
                            <w:r w:rsidR="00044033">
                              <w:rPr>
                                <w:rFonts w:ascii="HG丸ｺﾞｼｯｸM-PRO" w:eastAsia="HG丸ｺﾞｼｯｸM-PRO" w:hAnsi="HG丸ｺﾞｼｯｸM-PRO" w:hint="eastAsia"/>
                                <w:sz w:val="28"/>
                                <w:szCs w:val="36"/>
                              </w:rPr>
                              <w:t>課題</w:t>
                            </w:r>
                            <w:r w:rsidR="00A528DB">
                              <w:rPr>
                                <w:rFonts w:ascii="HG丸ｺﾞｼｯｸM-PRO" w:eastAsia="HG丸ｺﾞｼｯｸM-PRO" w:hAnsi="HG丸ｺﾞｼｯｸM-PRO" w:hint="eastAsia"/>
                                <w:sz w:val="28"/>
                                <w:szCs w:val="36"/>
                              </w:rPr>
                              <w:t>と</w:t>
                            </w:r>
                            <w:r w:rsidR="00044033">
                              <w:rPr>
                                <w:rFonts w:ascii="HG丸ｺﾞｼｯｸM-PRO" w:eastAsia="HG丸ｺﾞｼｯｸM-PRO" w:hAnsi="HG丸ｺﾞｼｯｸM-PRO"/>
                                <w:sz w:val="28"/>
                                <w:szCs w:val="36"/>
                              </w:rPr>
                              <w:t>方向性</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0EEDDE" id="_x0000_s1029" type="#_x0000_t15" style="position:absolute;left:0;text-align:left;margin-left:26.25pt;margin-top:5.2pt;width:282.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" adj="19178" fillcolor="#bfbfbf" stroked="f">
                <v:textbox inset=".5mm,0,.5mm,0">
                  <w:txbxContent>
                    <w:p w14:paraId="59D69C43" w14:textId="72BB7E48" w:rsidR="00044033" w:rsidRPr="00B40F8B" w:rsidRDefault="001F14E5" w:rsidP="005D1F92">
                      <w:pPr>
                        <w:spacing w:line="300" w:lineRule="exact"/>
                        <w:rPr>
                          <w:rFonts w:ascii="HG丸ｺﾞｼｯｸM-PRO" w:eastAsia="HG丸ｺﾞｼｯｸM-PRO" w:hAnsi="HG丸ｺﾞｼｯｸM-PRO"/>
                          <w:sz w:val="28"/>
                          <w:szCs w:val="36"/>
                        </w:rPr>
                      </w:pPr>
                      <w:r>
                        <w:rPr>
                          <w:rFonts w:ascii="HG丸ｺﾞｼｯｸM-PRO" w:eastAsia="HG丸ｺﾞｼｯｸM-PRO" w:hAnsi="HG丸ｺﾞｼｯｸM-PRO" w:hint="eastAsia"/>
                          <w:sz w:val="28"/>
                          <w:szCs w:val="36"/>
                        </w:rPr>
                        <w:t>■</w:t>
                      </w:r>
                      <w:r w:rsidR="00A528DB">
                        <w:rPr>
                          <w:rFonts w:ascii="HG丸ｺﾞｼｯｸM-PRO" w:eastAsia="HG丸ｺﾞｼｯｸM-PRO" w:hAnsi="HG丸ｺﾞｼｯｸM-PRO" w:hint="eastAsia"/>
                          <w:sz w:val="28"/>
                          <w:szCs w:val="36"/>
                        </w:rPr>
                        <w:t>比較から読み取れた</w:t>
                      </w:r>
                      <w:r w:rsidR="00044033">
                        <w:rPr>
                          <w:rFonts w:ascii="HG丸ｺﾞｼｯｸM-PRO" w:eastAsia="HG丸ｺﾞｼｯｸM-PRO" w:hAnsi="HG丸ｺﾞｼｯｸM-PRO" w:hint="eastAsia"/>
                          <w:sz w:val="28"/>
                          <w:szCs w:val="36"/>
                        </w:rPr>
                        <w:t>課題</w:t>
                      </w:r>
                      <w:r w:rsidR="00A528DB">
                        <w:rPr>
                          <w:rFonts w:ascii="HG丸ｺﾞｼｯｸM-PRO" w:eastAsia="HG丸ｺﾞｼｯｸM-PRO" w:hAnsi="HG丸ｺﾞｼｯｸM-PRO" w:hint="eastAsia"/>
                          <w:sz w:val="28"/>
                          <w:szCs w:val="36"/>
                        </w:rPr>
                        <w:t>と</w:t>
                      </w:r>
                      <w:r w:rsidR="00044033">
                        <w:rPr>
                          <w:rFonts w:ascii="HG丸ｺﾞｼｯｸM-PRO" w:eastAsia="HG丸ｺﾞｼｯｸM-PRO" w:hAnsi="HG丸ｺﾞｼｯｸM-PRO"/>
                          <w:sz w:val="28"/>
                          <w:szCs w:val="36"/>
                        </w:rPr>
                        <w:t>方向性</w:t>
                      </w:r>
                    </w:p>
                  </w:txbxContent>
                </v:textbox>
                <w10:anchorlock/>
              </v:shape>
            </w:pict>
          </mc:Fallback>
        </mc:AlternateContent>
      </w:r>
    </w:p>
    <w:p w14:paraId="66B9B966" w14:textId="77777777" w:rsidR="00CC60E5" w:rsidRDefault="00CC60E5" w:rsidP="00B40F8B">
      <w:pPr>
        <w:pStyle w:val="a5"/>
        <w:ind w:leftChars="0" w:left="709" w:firstLineChars="63" w:firstLine="277"/>
        <w:jc w:val="left"/>
        <w:rPr>
          <w:rFonts w:ascii="HGP教科書体" w:eastAsia="HGP教科書体"/>
          <w:sz w:val="44"/>
          <w:szCs w:val="44"/>
        </w:rPr>
      </w:pPr>
    </w:p>
    <w:p w14:paraId="7E0A77E2" w14:textId="77777777" w:rsidR="00CC60E5" w:rsidRDefault="00CC60E5" w:rsidP="00B40F8B">
      <w:pPr>
        <w:pStyle w:val="a5"/>
        <w:ind w:leftChars="0" w:left="709" w:firstLineChars="63" w:firstLine="277"/>
        <w:jc w:val="left"/>
        <w:rPr>
          <w:rFonts w:ascii="HGP教科書体" w:eastAsia="HGP教科書体"/>
          <w:sz w:val="44"/>
          <w:szCs w:val="44"/>
        </w:rPr>
      </w:pPr>
    </w:p>
    <w:p w14:paraId="72A626A3" w14:textId="77777777" w:rsidR="00CC60E5" w:rsidRDefault="00CC60E5" w:rsidP="00B40F8B">
      <w:pPr>
        <w:pStyle w:val="a5"/>
        <w:ind w:leftChars="0" w:left="709" w:firstLineChars="63" w:firstLine="277"/>
        <w:jc w:val="left"/>
        <w:rPr>
          <w:rFonts w:ascii="HGP教科書体" w:eastAsia="HGP教科書体"/>
          <w:sz w:val="44"/>
          <w:szCs w:val="44"/>
        </w:rPr>
      </w:pPr>
    </w:p>
    <w:p w14:paraId="6B25400F" w14:textId="77777777" w:rsidR="00CC60E5" w:rsidRDefault="00CC60E5" w:rsidP="00B40F8B">
      <w:pPr>
        <w:pStyle w:val="a5"/>
        <w:ind w:leftChars="0" w:left="709" w:firstLineChars="63" w:firstLine="277"/>
        <w:jc w:val="left"/>
        <w:rPr>
          <w:rFonts w:ascii="HGP教科書体" w:eastAsia="HGP教科書体"/>
          <w:sz w:val="44"/>
          <w:szCs w:val="44"/>
        </w:rPr>
      </w:pPr>
    </w:p>
    <w:p w14:paraId="0F17819A" w14:textId="77777777" w:rsidR="00CC60E5" w:rsidRDefault="00CC60E5" w:rsidP="00B40F8B">
      <w:pPr>
        <w:pStyle w:val="a5"/>
        <w:ind w:leftChars="0" w:left="709" w:firstLineChars="63" w:firstLine="277"/>
        <w:jc w:val="left"/>
        <w:rPr>
          <w:rFonts w:ascii="HGP教科書体" w:eastAsia="HGP教科書体"/>
          <w:sz w:val="44"/>
          <w:szCs w:val="44"/>
        </w:rPr>
      </w:pPr>
    </w:p>
    <w:p w14:paraId="13D3B80E" w14:textId="77777777" w:rsidR="00CC60E5" w:rsidRDefault="00CC60E5" w:rsidP="00B40F8B">
      <w:pPr>
        <w:pStyle w:val="a5"/>
        <w:ind w:leftChars="0" w:left="709" w:firstLineChars="63" w:firstLine="277"/>
        <w:jc w:val="left"/>
        <w:rPr>
          <w:rFonts w:ascii="HGP教科書体" w:eastAsia="HGP教科書体"/>
          <w:sz w:val="44"/>
          <w:szCs w:val="44"/>
        </w:rPr>
      </w:pPr>
    </w:p>
    <w:p w14:paraId="3C48B306" w14:textId="77777777" w:rsidR="00CC60E5" w:rsidRDefault="00CC60E5" w:rsidP="00B40F8B">
      <w:pPr>
        <w:pStyle w:val="a5"/>
        <w:ind w:leftChars="0" w:left="709" w:firstLineChars="63" w:firstLine="277"/>
        <w:jc w:val="left"/>
        <w:rPr>
          <w:rFonts w:ascii="HGP教科書体" w:eastAsia="HGP教科書体"/>
          <w:sz w:val="44"/>
          <w:szCs w:val="44"/>
        </w:rPr>
      </w:pPr>
    </w:p>
    <w:p w14:paraId="4C08C106" w14:textId="77777777" w:rsidR="00CC60E5" w:rsidRDefault="00CC60E5" w:rsidP="00B40F8B">
      <w:pPr>
        <w:pStyle w:val="a5"/>
        <w:ind w:leftChars="0" w:left="709" w:firstLineChars="63" w:firstLine="277"/>
        <w:jc w:val="left"/>
        <w:rPr>
          <w:rFonts w:ascii="HGP教科書体" w:eastAsia="HGP教科書体"/>
          <w:sz w:val="44"/>
          <w:szCs w:val="44"/>
        </w:rPr>
      </w:pPr>
    </w:p>
    <w:p w14:paraId="06E1E6D7" w14:textId="77777777" w:rsidR="00CC60E5" w:rsidRDefault="00CC60E5" w:rsidP="00B40F8B">
      <w:pPr>
        <w:pStyle w:val="a5"/>
        <w:ind w:leftChars="0" w:left="709" w:firstLineChars="63" w:firstLine="277"/>
        <w:jc w:val="left"/>
        <w:rPr>
          <w:rFonts w:ascii="HGP教科書体" w:eastAsia="HGP教科書体"/>
          <w:sz w:val="44"/>
          <w:szCs w:val="44"/>
        </w:rPr>
      </w:pPr>
    </w:p>
    <w:p w14:paraId="2361698C" w14:textId="77777777" w:rsidR="00CC60E5" w:rsidRDefault="00CC60E5" w:rsidP="00B40F8B">
      <w:pPr>
        <w:pStyle w:val="a5"/>
        <w:ind w:leftChars="0" w:left="709" w:firstLineChars="63" w:firstLine="277"/>
        <w:jc w:val="left"/>
        <w:rPr>
          <w:rFonts w:ascii="HGP教科書体" w:eastAsia="HGP教科書体"/>
          <w:sz w:val="44"/>
          <w:szCs w:val="44"/>
        </w:rPr>
      </w:pPr>
    </w:p>
    <w:p w14:paraId="6B1AF679" w14:textId="77777777" w:rsidR="00CC60E5" w:rsidRDefault="00CC60E5" w:rsidP="00B40F8B">
      <w:pPr>
        <w:pStyle w:val="a5"/>
        <w:ind w:leftChars="0" w:left="709" w:firstLineChars="63" w:firstLine="277"/>
        <w:jc w:val="left"/>
        <w:rPr>
          <w:rFonts w:ascii="HGP教科書体" w:eastAsia="HGP教科書体"/>
          <w:sz w:val="44"/>
          <w:szCs w:val="44"/>
        </w:rPr>
      </w:pPr>
    </w:p>
    <w:p w14:paraId="046E7F44" w14:textId="77777777" w:rsidR="00CC60E5" w:rsidRDefault="00CC60E5" w:rsidP="00B40F8B">
      <w:pPr>
        <w:pStyle w:val="a5"/>
        <w:ind w:leftChars="0" w:left="709" w:firstLineChars="63" w:firstLine="277"/>
        <w:jc w:val="left"/>
        <w:rPr>
          <w:rFonts w:ascii="HGP教科書体" w:eastAsia="HGP教科書体"/>
          <w:sz w:val="44"/>
          <w:szCs w:val="44"/>
        </w:rPr>
      </w:pPr>
    </w:p>
    <w:p w14:paraId="1E14F832" w14:textId="77777777" w:rsidR="00CC60E5" w:rsidRDefault="00CC60E5" w:rsidP="00B40F8B">
      <w:pPr>
        <w:pStyle w:val="a5"/>
        <w:ind w:leftChars="0" w:left="709" w:firstLineChars="63" w:firstLine="277"/>
        <w:jc w:val="left"/>
        <w:rPr>
          <w:rFonts w:ascii="HGP教科書体" w:eastAsia="HGP教科書体"/>
          <w:sz w:val="44"/>
          <w:szCs w:val="44"/>
        </w:rPr>
      </w:pPr>
    </w:p>
    <w:p w14:paraId="25825B40" w14:textId="77777777" w:rsidR="00CC60E5" w:rsidRDefault="00CC60E5" w:rsidP="00B40F8B">
      <w:pPr>
        <w:pStyle w:val="a5"/>
        <w:ind w:leftChars="0" w:left="709" w:firstLineChars="63" w:firstLine="277"/>
        <w:jc w:val="left"/>
        <w:rPr>
          <w:rFonts w:ascii="HGP教科書体" w:eastAsia="HGP教科書体"/>
          <w:sz w:val="44"/>
          <w:szCs w:val="44"/>
        </w:rPr>
      </w:pPr>
    </w:p>
    <w:p w14:paraId="14F36BDD" w14:textId="77777777" w:rsidR="00CC60E5" w:rsidRDefault="00CC60E5" w:rsidP="00B40F8B">
      <w:pPr>
        <w:pStyle w:val="a5"/>
        <w:ind w:leftChars="0" w:left="709" w:firstLineChars="63" w:firstLine="277"/>
        <w:jc w:val="left"/>
        <w:rPr>
          <w:rFonts w:ascii="HGP教科書体" w:eastAsia="HGP教科書体"/>
          <w:sz w:val="44"/>
          <w:szCs w:val="44"/>
        </w:rPr>
      </w:pPr>
    </w:p>
    <w:p w14:paraId="597DA6F2" w14:textId="77777777" w:rsidR="00CC60E5" w:rsidRDefault="00CC60E5" w:rsidP="00B40F8B">
      <w:pPr>
        <w:pStyle w:val="a5"/>
        <w:ind w:leftChars="0" w:left="709" w:firstLineChars="63" w:firstLine="277"/>
        <w:jc w:val="left"/>
        <w:rPr>
          <w:rFonts w:ascii="HGP教科書体" w:eastAsia="HGP教科書体"/>
          <w:sz w:val="44"/>
          <w:szCs w:val="44"/>
        </w:rPr>
      </w:pPr>
    </w:p>
    <w:p w14:paraId="447A6B74" w14:textId="77777777" w:rsidR="00CC60E5" w:rsidRDefault="00CC60E5" w:rsidP="00B40F8B">
      <w:pPr>
        <w:pStyle w:val="a5"/>
        <w:ind w:leftChars="0" w:left="709" w:firstLineChars="63" w:firstLine="277"/>
        <w:jc w:val="left"/>
        <w:rPr>
          <w:rFonts w:ascii="HGP教科書体" w:eastAsia="HGP教科書体"/>
          <w:sz w:val="44"/>
          <w:szCs w:val="44"/>
        </w:rPr>
      </w:pPr>
    </w:p>
    <w:p w14:paraId="27791D4E" w14:textId="77777777" w:rsidR="00CC60E5" w:rsidRDefault="00CC60E5" w:rsidP="00B40F8B">
      <w:pPr>
        <w:pStyle w:val="a5"/>
        <w:ind w:leftChars="0" w:left="709" w:firstLineChars="63" w:firstLine="277"/>
        <w:jc w:val="left"/>
        <w:rPr>
          <w:rFonts w:ascii="HGP教科書体" w:eastAsia="HGP教科書体"/>
          <w:sz w:val="44"/>
          <w:szCs w:val="44"/>
        </w:rPr>
      </w:pPr>
    </w:p>
    <w:p w14:paraId="6C65FCD8" w14:textId="77777777" w:rsidR="00CC60E5" w:rsidRPr="00B7055B" w:rsidRDefault="00CC60E5" w:rsidP="00CC60E5">
      <w:pPr>
        <w:pStyle w:val="a5"/>
        <w:numPr>
          <w:ilvl w:val="0"/>
          <w:numId w:val="2"/>
        </w:numPr>
        <w:ind w:leftChars="0"/>
        <w:jc w:val="left"/>
        <w:rPr>
          <w:rFonts w:ascii="HGP教科書体" w:eastAsia="HGP教科書体"/>
          <w:sz w:val="44"/>
          <w:szCs w:val="44"/>
        </w:rPr>
      </w:pPr>
      <w:r>
        <w:rPr>
          <w:rFonts w:ascii="HGP教科書体" w:eastAsia="HGP教科書体" w:hint="eastAsia"/>
          <w:sz w:val="44"/>
          <w:szCs w:val="44"/>
        </w:rPr>
        <w:t>町民がめざす理想像</w:t>
      </w:r>
    </w:p>
    <w:p w14:paraId="1FA1DD90" w14:textId="68546F09" w:rsidR="00B40F8B" w:rsidRPr="00B05E6D" w:rsidRDefault="00CC5AB0" w:rsidP="00B05E6D">
      <w:pPr>
        <w:jc w:val="left"/>
        <w:rPr>
          <w:rFonts w:ascii="HGP教科書体" w:eastAsia="HGP教科書体"/>
          <w:sz w:val="36"/>
          <w:szCs w:val="36"/>
        </w:rPr>
      </w:pPr>
      <w:r w:rsidRPr="00B05E6D">
        <w:rPr>
          <w:rFonts w:ascii="HGP教科書体" w:eastAsia="HGP教科書体" w:hint="eastAsia"/>
          <w:sz w:val="36"/>
          <w:szCs w:val="36"/>
        </w:rPr>
        <w:t>【妊娠期】</w:t>
      </w:r>
    </w:p>
    <w:p w14:paraId="1FBD90CA" w14:textId="42866234" w:rsidR="00CC5AB0" w:rsidRDefault="00CC5AB0" w:rsidP="007A6C09">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w:t>
      </w:r>
      <w:r w:rsidR="007A6C09">
        <w:rPr>
          <w:rFonts w:ascii="Segoe UI Symbol" w:eastAsia="HGP教科書体" w:hAnsi="Segoe UI Symbol" w:cs="Segoe UI Symbol" w:hint="eastAsia"/>
          <w:sz w:val="32"/>
          <w:szCs w:val="32"/>
        </w:rPr>
        <w:t>妊娠期の望ましい体重増加量を理解し、</w:t>
      </w:r>
      <w:r w:rsidR="00984BE3">
        <w:rPr>
          <w:rFonts w:ascii="Segoe UI Symbol" w:eastAsia="HGP教科書体" w:hAnsi="Segoe UI Symbol" w:cs="Segoe UI Symbol" w:hint="eastAsia"/>
          <w:sz w:val="32"/>
          <w:szCs w:val="32"/>
        </w:rPr>
        <w:t>質</w:t>
      </w:r>
      <w:r w:rsidR="007A6C09">
        <w:rPr>
          <w:rFonts w:ascii="Segoe UI Symbol" w:eastAsia="HGP教科書体" w:hAnsi="Segoe UI Symbol" w:cs="Segoe UI Symbol" w:hint="eastAsia"/>
          <w:sz w:val="32"/>
          <w:szCs w:val="32"/>
        </w:rPr>
        <w:t>・量ともに適切な食事をします。</w:t>
      </w:r>
    </w:p>
    <w:p w14:paraId="0ED6CBF9" w14:textId="3530FD3D" w:rsidR="007A6C09" w:rsidRDefault="007A6C09" w:rsidP="007A6C09">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◇食育や食の安心安全に関する知識・情報を得ます。</w:t>
      </w:r>
    </w:p>
    <w:p w14:paraId="4668670E" w14:textId="77777777" w:rsidR="00CC5AB0" w:rsidRPr="00B05E6D" w:rsidRDefault="00CC5AB0" w:rsidP="00B05E6D">
      <w:pPr>
        <w:jc w:val="left"/>
        <w:rPr>
          <w:rFonts w:ascii="Segoe UI Symbol" w:eastAsia="HGP教科書体" w:hAnsi="Segoe UI Symbol" w:cs="Segoe UI Symbol"/>
          <w:sz w:val="36"/>
          <w:szCs w:val="36"/>
        </w:rPr>
      </w:pPr>
      <w:r w:rsidRPr="00B05E6D">
        <w:rPr>
          <w:rFonts w:ascii="Segoe UI Symbol" w:eastAsia="HGP教科書体" w:hAnsi="Segoe UI Symbol" w:cs="Segoe UI Symbol" w:hint="eastAsia"/>
          <w:sz w:val="36"/>
          <w:szCs w:val="36"/>
        </w:rPr>
        <w:t>【乳幼児期（０歳～５歳】</w:t>
      </w:r>
    </w:p>
    <w:p w14:paraId="5C7CDF8B" w14:textId="07DF3AE4" w:rsidR="00CC5AB0" w:rsidRDefault="00CC5AB0" w:rsidP="00984BE3">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w:t>
      </w:r>
      <w:r w:rsidR="00984BE3">
        <w:rPr>
          <w:rFonts w:ascii="Segoe UI Symbol" w:eastAsia="HGP教科書体" w:hAnsi="Segoe UI Symbol" w:cs="Segoe UI Symbol" w:hint="eastAsia"/>
          <w:sz w:val="32"/>
          <w:szCs w:val="32"/>
        </w:rPr>
        <w:t>離乳食を通して様々な食材の味・におい・形・色・食感を体験し、食べ物への興味、自分で食べようとする力を育みます。</w:t>
      </w:r>
    </w:p>
    <w:p w14:paraId="19E2F04E" w14:textId="0ACB2C13" w:rsidR="00984BE3" w:rsidRDefault="00984BE3" w:rsidP="00984BE3">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◇家族や周りの人と会話しながら、一緒に食事することを楽しみ、食事のマナーを身につけます。</w:t>
      </w:r>
    </w:p>
    <w:p w14:paraId="191031D2" w14:textId="518A40C9" w:rsidR="00984BE3" w:rsidRDefault="00984BE3" w:rsidP="00984BE3">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◇早寝・早起きの生活リズムを整えてバランスのよ</w:t>
      </w:r>
      <w:r w:rsidR="00EE24EF">
        <w:rPr>
          <w:rFonts w:ascii="Segoe UI Symbol" w:eastAsia="HGP教科書体" w:hAnsi="Segoe UI Symbol" w:cs="Segoe UI Symbol" w:hint="eastAsia"/>
          <w:sz w:val="32"/>
          <w:szCs w:val="32"/>
        </w:rPr>
        <w:t>い</w:t>
      </w:r>
      <w:r>
        <w:rPr>
          <w:rFonts w:ascii="Segoe UI Symbol" w:eastAsia="HGP教科書体" w:hAnsi="Segoe UI Symbol" w:cs="Segoe UI Symbol" w:hint="eastAsia"/>
          <w:sz w:val="32"/>
          <w:szCs w:val="32"/>
        </w:rPr>
        <w:t>朝食を食べます。</w:t>
      </w:r>
    </w:p>
    <w:p w14:paraId="09E715CC" w14:textId="353A1FF2" w:rsidR="00984BE3" w:rsidRDefault="00984BE3" w:rsidP="00984BE3">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w:t>
      </w:r>
      <w:r w:rsidR="00BA5B83">
        <w:rPr>
          <w:rFonts w:ascii="Segoe UI Symbol" w:eastAsia="HGP教科書体" w:hAnsi="Segoe UI Symbol" w:cs="Segoe UI Symbol" w:hint="eastAsia"/>
          <w:sz w:val="32"/>
          <w:szCs w:val="32"/>
        </w:rPr>
        <w:t>調理や栽培、生き物の生育に関わることを通して、食べ物の由来や命の大切さに気づき、自然の恵みや食事を作って売れた人たちに対する感謝の気持ちを育てます。</w:t>
      </w:r>
    </w:p>
    <w:p w14:paraId="11E84748" w14:textId="77777777" w:rsidR="00BA5B83" w:rsidRDefault="00BA5B83" w:rsidP="00984BE3">
      <w:pPr>
        <w:pStyle w:val="a5"/>
        <w:ind w:leftChars="405" w:left="1170" w:hangingChars="100" w:hanging="320"/>
        <w:jc w:val="left"/>
        <w:rPr>
          <w:rFonts w:ascii="Segoe UI Symbol" w:eastAsia="HGP教科書体" w:hAnsi="Segoe UI Symbol" w:cs="Segoe UI Symbol"/>
          <w:sz w:val="32"/>
          <w:szCs w:val="32"/>
        </w:rPr>
      </w:pPr>
    </w:p>
    <w:p w14:paraId="3D98C99D" w14:textId="77777777" w:rsidR="00CC5AB0" w:rsidRPr="00B05E6D" w:rsidRDefault="00CC5AB0" w:rsidP="00B05E6D">
      <w:pPr>
        <w:jc w:val="left"/>
        <w:rPr>
          <w:rFonts w:ascii="Segoe UI Symbol" w:eastAsia="HGP教科書体" w:hAnsi="Segoe UI Symbol" w:cs="Segoe UI Symbol"/>
          <w:sz w:val="36"/>
          <w:szCs w:val="36"/>
        </w:rPr>
      </w:pPr>
      <w:r w:rsidRPr="00B05E6D">
        <w:rPr>
          <w:rFonts w:ascii="Segoe UI Symbol" w:eastAsia="HGP教科書体" w:hAnsi="Segoe UI Symbol" w:cs="Segoe UI Symbol" w:hint="eastAsia"/>
          <w:sz w:val="36"/>
          <w:szCs w:val="36"/>
        </w:rPr>
        <w:lastRenderedPageBreak/>
        <w:t>【少年期（６歳～１１歳】</w:t>
      </w:r>
    </w:p>
    <w:p w14:paraId="297B5804" w14:textId="77777777" w:rsidR="00CC5AB0" w:rsidRDefault="00CC5AB0" w:rsidP="00B05E6D">
      <w:pPr>
        <w:pStyle w:val="a5"/>
        <w:ind w:leftChars="405" w:left="852" w:hanging="2"/>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◇「早寝・早起き・朝ごはん」運動を取り組みます。</w:t>
      </w:r>
    </w:p>
    <w:p w14:paraId="7BEC4BF8" w14:textId="170349C2" w:rsidR="00CC5AB0" w:rsidRDefault="00CC5AB0" w:rsidP="00B05E6D">
      <w:pPr>
        <w:pStyle w:val="a5"/>
        <w:ind w:leftChars="405" w:left="852" w:hanging="2"/>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◇地元産の野菜や特産品を通して味覚を育てます。</w:t>
      </w:r>
    </w:p>
    <w:p w14:paraId="74315E95" w14:textId="5CA7EAA1" w:rsidR="00BA5B83" w:rsidRDefault="00BA5B83" w:rsidP="00973F00">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w:t>
      </w:r>
      <w:r w:rsidR="00973F00">
        <w:rPr>
          <w:rFonts w:ascii="Segoe UI Symbol" w:eastAsia="HGP教科書体" w:hAnsi="Segoe UI Symbol" w:cs="Segoe UI Symbol" w:hint="eastAsia"/>
          <w:sz w:val="32"/>
          <w:szCs w:val="32"/>
        </w:rPr>
        <w:t>農業体験や調理体験から</w:t>
      </w:r>
      <w:r w:rsidR="008D0B91">
        <w:rPr>
          <w:rFonts w:ascii="Segoe UI Symbol" w:eastAsia="HGP教科書体" w:hAnsi="Segoe UI Symbol" w:cs="Segoe UI Symbol" w:hint="eastAsia"/>
          <w:sz w:val="32"/>
          <w:szCs w:val="32"/>
        </w:rPr>
        <w:t>生産</w:t>
      </w:r>
      <w:r w:rsidR="00973F00">
        <w:rPr>
          <w:rFonts w:ascii="Segoe UI Symbol" w:eastAsia="HGP教科書体" w:hAnsi="Segoe UI Symbol" w:cs="Segoe UI Symbol" w:hint="eastAsia"/>
          <w:sz w:val="32"/>
          <w:szCs w:val="32"/>
        </w:rPr>
        <w:t>・流通の仕組みや食べ物の大切さを学びます。</w:t>
      </w:r>
    </w:p>
    <w:p w14:paraId="2603FD8F" w14:textId="096DDF41" w:rsidR="00973F00" w:rsidRDefault="00973F00" w:rsidP="00973F00">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◇行事食等の伝統的な食文化に関心を持ちます。</w:t>
      </w:r>
    </w:p>
    <w:p w14:paraId="332B63FA" w14:textId="77777777" w:rsidR="00CC5AB0" w:rsidRPr="00B05E6D" w:rsidRDefault="00CC5AB0" w:rsidP="00B05E6D">
      <w:pPr>
        <w:jc w:val="left"/>
        <w:rPr>
          <w:rFonts w:ascii="Segoe UI Symbol" w:eastAsia="HGP教科書体" w:hAnsi="Segoe UI Symbol" w:cs="Segoe UI Symbol"/>
          <w:sz w:val="36"/>
          <w:szCs w:val="36"/>
        </w:rPr>
      </w:pPr>
      <w:r w:rsidRPr="00B05E6D">
        <w:rPr>
          <w:rFonts w:ascii="Segoe UI Symbol" w:eastAsia="HGP教科書体" w:hAnsi="Segoe UI Symbol" w:cs="Segoe UI Symbol" w:hint="eastAsia"/>
          <w:sz w:val="36"/>
          <w:szCs w:val="36"/>
        </w:rPr>
        <w:t>【思春期（１２歳～１９歳】</w:t>
      </w:r>
    </w:p>
    <w:p w14:paraId="22A74377" w14:textId="77777777" w:rsidR="00CC5AB0" w:rsidRDefault="00CC5AB0" w:rsidP="00B05E6D">
      <w:pPr>
        <w:pStyle w:val="a5"/>
        <w:ind w:leftChars="404" w:left="850" w:hanging="2"/>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◇食物の働きを知り、健康な体づくりに活かします。</w:t>
      </w:r>
    </w:p>
    <w:p w14:paraId="05D3F750" w14:textId="571A7596" w:rsidR="00CC5AB0" w:rsidRDefault="00CC5AB0" w:rsidP="00B05E6D">
      <w:pPr>
        <w:pStyle w:val="a5"/>
        <w:ind w:leftChars="405" w:left="852" w:hanging="2"/>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◇生活リズムを整え、朝食をしっかり食べます。</w:t>
      </w:r>
    </w:p>
    <w:p w14:paraId="6E3C3E2A" w14:textId="6F8C1823" w:rsidR="00973F00" w:rsidRPr="00973F00" w:rsidRDefault="00973F00" w:rsidP="00973F00">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◇食の安心安全について理解し、食品を選ぶ力を</w:t>
      </w:r>
      <w:r w:rsidR="008D0B91">
        <w:rPr>
          <w:rFonts w:ascii="Segoe UI Symbol" w:eastAsia="HGP教科書体" w:hAnsi="Segoe UI Symbol" w:cs="Segoe UI Symbol" w:hint="eastAsia"/>
          <w:sz w:val="32"/>
          <w:szCs w:val="32"/>
        </w:rPr>
        <w:t>身に</w:t>
      </w:r>
      <w:r>
        <w:rPr>
          <w:rFonts w:ascii="Segoe UI Symbol" w:eastAsia="HGP教科書体" w:hAnsi="Segoe UI Symbol" w:cs="Segoe UI Symbol" w:hint="eastAsia"/>
          <w:sz w:val="32"/>
          <w:szCs w:val="32"/>
        </w:rPr>
        <w:t>つけます。</w:t>
      </w:r>
    </w:p>
    <w:p w14:paraId="2FC36BB0" w14:textId="77777777" w:rsidR="00CC5AB0" w:rsidRPr="00B05E6D" w:rsidRDefault="00CC5AB0" w:rsidP="00B05E6D">
      <w:pPr>
        <w:jc w:val="left"/>
        <w:rPr>
          <w:rFonts w:ascii="Segoe UI Symbol" w:eastAsia="HGP教科書体" w:hAnsi="Segoe UI Symbol" w:cs="Segoe UI Symbol"/>
          <w:sz w:val="36"/>
          <w:szCs w:val="36"/>
        </w:rPr>
      </w:pPr>
      <w:r w:rsidRPr="00B05E6D">
        <w:rPr>
          <w:rFonts w:ascii="Segoe UI Symbol" w:eastAsia="HGP教科書体" w:hAnsi="Segoe UI Symbol" w:cs="Segoe UI Symbol" w:hint="eastAsia"/>
          <w:sz w:val="36"/>
          <w:szCs w:val="36"/>
        </w:rPr>
        <w:t>【青年期（２０歳～３９歳）】</w:t>
      </w:r>
    </w:p>
    <w:p w14:paraId="77071E8B" w14:textId="7301647A" w:rsidR="00CC5AB0" w:rsidRDefault="00CC5AB0" w:rsidP="00B05E6D">
      <w:pPr>
        <w:pStyle w:val="a5"/>
        <w:ind w:leftChars="404" w:left="850" w:hanging="2"/>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w:t>
      </w:r>
      <w:r w:rsidR="00973F00">
        <w:rPr>
          <w:rFonts w:ascii="Segoe UI Symbol" w:eastAsia="HGP教科書体" w:hAnsi="Segoe UI Symbol" w:cs="Segoe UI Symbol" w:hint="eastAsia"/>
          <w:sz w:val="32"/>
          <w:szCs w:val="32"/>
        </w:rPr>
        <w:t>朝食を毎日食べ、規則正しい食習慣を実践します</w:t>
      </w:r>
      <w:r>
        <w:rPr>
          <w:rFonts w:ascii="Segoe UI Symbol" w:eastAsia="HGP教科書体" w:hAnsi="Segoe UI Symbol" w:cs="Segoe UI Symbol" w:hint="eastAsia"/>
          <w:sz w:val="32"/>
          <w:szCs w:val="32"/>
        </w:rPr>
        <w:t>。</w:t>
      </w:r>
    </w:p>
    <w:p w14:paraId="672BB201" w14:textId="143CCE93" w:rsidR="00CC5AB0" w:rsidRDefault="00CC5AB0" w:rsidP="00973F00">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w:t>
      </w:r>
      <w:r w:rsidR="00973F00">
        <w:rPr>
          <w:rFonts w:ascii="Segoe UI Symbol" w:eastAsia="HGP教科書体" w:hAnsi="Segoe UI Symbol" w:cs="Segoe UI Symbol" w:hint="eastAsia"/>
          <w:sz w:val="32"/>
          <w:szCs w:val="32"/>
        </w:rPr>
        <w:t>メタボリックシンドロームについて正しい知識や、望ましい食生活の知識をもち、</w:t>
      </w:r>
      <w:r w:rsidR="008D0B91">
        <w:rPr>
          <w:rFonts w:ascii="Segoe UI Symbol" w:eastAsia="HGP教科書体" w:hAnsi="Segoe UI Symbol" w:cs="Segoe UI Symbol" w:hint="eastAsia"/>
          <w:sz w:val="32"/>
          <w:szCs w:val="32"/>
        </w:rPr>
        <w:t>質</w:t>
      </w:r>
      <w:r w:rsidR="00973F00">
        <w:rPr>
          <w:rFonts w:ascii="Segoe UI Symbol" w:eastAsia="HGP教科書体" w:hAnsi="Segoe UI Symbol" w:cs="Segoe UI Symbol" w:hint="eastAsia"/>
          <w:sz w:val="32"/>
          <w:szCs w:val="32"/>
        </w:rPr>
        <w:t>・量ともに適切な食事をします。</w:t>
      </w:r>
    </w:p>
    <w:p w14:paraId="1258C5C7" w14:textId="77777777" w:rsidR="00044033" w:rsidRPr="00B05E6D" w:rsidRDefault="00044033" w:rsidP="00B05E6D">
      <w:pPr>
        <w:jc w:val="left"/>
        <w:rPr>
          <w:rFonts w:ascii="Segoe UI Symbol" w:eastAsia="HGP教科書体" w:hAnsi="Segoe UI Symbol" w:cs="Segoe UI Symbol"/>
          <w:sz w:val="36"/>
          <w:szCs w:val="36"/>
        </w:rPr>
      </w:pPr>
      <w:r w:rsidRPr="00B05E6D">
        <w:rPr>
          <w:rFonts w:ascii="Segoe UI Symbol" w:eastAsia="HGP教科書体" w:hAnsi="Segoe UI Symbol" w:cs="Segoe UI Symbol" w:hint="eastAsia"/>
          <w:sz w:val="36"/>
          <w:szCs w:val="36"/>
        </w:rPr>
        <w:t>【壮年期（４０歳～６４歳）】</w:t>
      </w:r>
    </w:p>
    <w:p w14:paraId="72A82EF8" w14:textId="77777777" w:rsidR="00044033" w:rsidRDefault="00044033" w:rsidP="00B05E6D">
      <w:pPr>
        <w:pStyle w:val="a5"/>
        <w:ind w:leftChars="405" w:left="850" w:firstLine="1"/>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◇食事と病気の関係を理解して、健康づくりに活かします。</w:t>
      </w:r>
    </w:p>
    <w:p w14:paraId="391ECB77" w14:textId="77777777" w:rsidR="00044033" w:rsidRDefault="00044033" w:rsidP="00B05E6D">
      <w:pPr>
        <w:pStyle w:val="a5"/>
        <w:ind w:leftChars="405" w:left="850" w:firstLine="1"/>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◇食事時間を楽しみ、食べすぎ・飲みすぎに注意します。</w:t>
      </w:r>
    </w:p>
    <w:p w14:paraId="6D70794E" w14:textId="77777777" w:rsidR="00044033" w:rsidRDefault="00044033" w:rsidP="00973F00">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lastRenderedPageBreak/>
        <w:t>◇肥満を予防して生活習慣病予防を意識し、バランスよく食べます。</w:t>
      </w:r>
    </w:p>
    <w:p w14:paraId="0EEAA6D1" w14:textId="77777777" w:rsidR="00044033" w:rsidRPr="00B05E6D" w:rsidRDefault="00044033" w:rsidP="00B05E6D">
      <w:pPr>
        <w:jc w:val="left"/>
        <w:rPr>
          <w:rFonts w:ascii="Segoe UI Symbol" w:eastAsia="HGP教科書体" w:hAnsi="Segoe UI Symbol" w:cs="Segoe UI Symbol"/>
          <w:sz w:val="36"/>
          <w:szCs w:val="36"/>
        </w:rPr>
      </w:pPr>
      <w:r w:rsidRPr="00B05E6D">
        <w:rPr>
          <w:rFonts w:ascii="Segoe UI Symbol" w:eastAsia="HGP教科書体" w:hAnsi="Segoe UI Symbol" w:cs="Segoe UI Symbol" w:hint="eastAsia"/>
          <w:sz w:val="36"/>
          <w:szCs w:val="36"/>
        </w:rPr>
        <w:t>【高齢期（６５歳以上）】</w:t>
      </w:r>
    </w:p>
    <w:p w14:paraId="5B0E4E9B" w14:textId="77777777" w:rsidR="00044033" w:rsidRDefault="00044033" w:rsidP="00B05E6D">
      <w:pPr>
        <w:pStyle w:val="a5"/>
        <w:ind w:leftChars="405" w:left="850" w:firstLine="1"/>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◇低栄養にならないように、バランスの良い食事をとります。</w:t>
      </w:r>
    </w:p>
    <w:p w14:paraId="4EEA705E" w14:textId="77777777" w:rsidR="00044033" w:rsidRDefault="00044033" w:rsidP="00B05E6D">
      <w:pPr>
        <w:pStyle w:val="a5"/>
        <w:ind w:leftChars="405" w:left="850" w:firstLine="1"/>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◇家族や仲間と集まって、楽しく食事をする機会を持ちます。</w:t>
      </w:r>
    </w:p>
    <w:p w14:paraId="12E59ABF" w14:textId="6A9B5A06" w:rsidR="00044033" w:rsidRDefault="00044033" w:rsidP="006F46AC">
      <w:pPr>
        <w:pStyle w:val="a5"/>
        <w:ind w:leftChars="405" w:left="1170" w:hangingChars="100" w:hanging="320"/>
        <w:jc w:val="left"/>
        <w:rPr>
          <w:rFonts w:ascii="Segoe UI Symbol" w:eastAsia="HGP教科書体" w:hAnsi="Segoe UI Symbol" w:cs="Segoe UI Symbol"/>
          <w:sz w:val="32"/>
          <w:szCs w:val="32"/>
        </w:rPr>
      </w:pPr>
      <w:r>
        <w:rPr>
          <w:rFonts w:ascii="Segoe UI Symbol" w:eastAsia="HGP教科書体" w:hAnsi="Segoe UI Symbol" w:cs="Segoe UI Symbol" w:hint="eastAsia"/>
          <w:sz w:val="32"/>
          <w:szCs w:val="32"/>
        </w:rPr>
        <w:t>◇</w:t>
      </w:r>
      <w:r w:rsidR="006F46AC">
        <w:rPr>
          <w:rFonts w:ascii="Segoe UI Symbol" w:eastAsia="HGP教科書体" w:hAnsi="Segoe UI Symbol" w:cs="Segoe UI Symbol" w:hint="eastAsia"/>
          <w:sz w:val="32"/>
          <w:szCs w:val="32"/>
        </w:rPr>
        <w:t>農作業や郷土料理、食の大切さなど、食に関わる技術や文化を、地域の交流などを通して次世代へ伝えます。</w:t>
      </w:r>
    </w:p>
    <w:p w14:paraId="0D6E47A3" w14:textId="77777777" w:rsidR="00044033" w:rsidRDefault="00044033">
      <w:pPr>
        <w:widowControl/>
        <w:jc w:val="left"/>
        <w:rPr>
          <w:rFonts w:ascii="Segoe UI Symbol" w:eastAsia="HGP教科書体" w:hAnsi="Segoe UI Symbol" w:cs="Segoe UI Symbol"/>
          <w:sz w:val="32"/>
          <w:szCs w:val="32"/>
        </w:rPr>
      </w:pPr>
      <w:r>
        <w:rPr>
          <w:rFonts w:ascii="Segoe UI Symbol" w:eastAsia="HGP教科書体" w:hAnsi="Segoe UI Symbol" w:cs="Segoe UI Symbol"/>
          <w:sz w:val="32"/>
          <w:szCs w:val="32"/>
        </w:rPr>
        <w:br w:type="page"/>
      </w:r>
    </w:p>
    <w:p w14:paraId="5ABEFF2C" w14:textId="77777777" w:rsidR="00044033" w:rsidRPr="00B7055B" w:rsidRDefault="00044033" w:rsidP="00044033">
      <w:pPr>
        <w:pStyle w:val="a5"/>
        <w:numPr>
          <w:ilvl w:val="0"/>
          <w:numId w:val="2"/>
        </w:numPr>
        <w:ind w:leftChars="0"/>
        <w:jc w:val="left"/>
        <w:rPr>
          <w:rFonts w:ascii="HGP教科書体" w:eastAsia="HGP教科書体"/>
          <w:sz w:val="44"/>
          <w:szCs w:val="44"/>
        </w:rPr>
      </w:pPr>
      <w:r>
        <w:rPr>
          <w:rFonts w:ascii="HGP教科書体" w:eastAsia="HGP教科書体" w:hint="eastAsia"/>
          <w:sz w:val="44"/>
          <w:szCs w:val="44"/>
        </w:rPr>
        <w:lastRenderedPageBreak/>
        <w:t>最上町の食育・地産地消の取り組み</w:t>
      </w:r>
    </w:p>
    <w:p w14:paraId="2B4C54E5" w14:textId="0AA57E7A" w:rsidR="00044033" w:rsidRPr="00B05E6D" w:rsidRDefault="0095315B" w:rsidP="00B05E6D">
      <w:pPr>
        <w:jc w:val="left"/>
        <w:rPr>
          <w:rFonts w:ascii="HGP教科書体" w:eastAsia="HGP教科書体"/>
          <w:sz w:val="32"/>
          <w:szCs w:val="32"/>
        </w:rPr>
      </w:pPr>
      <w:r>
        <w:rPr>
          <w:rFonts w:ascii="HGP教科書体" w:eastAsia="HGP教科書体" w:hint="eastAsia"/>
          <w:sz w:val="32"/>
          <w:szCs w:val="32"/>
        </w:rPr>
        <w:t xml:space="preserve">　〇町の取り組み</w:t>
      </w:r>
    </w:p>
    <w:tbl>
      <w:tblPr>
        <w:tblStyle w:val="1"/>
        <w:tblW w:w="8221" w:type="dxa"/>
        <w:tblInd w:w="279" w:type="dxa"/>
        <w:tblLook w:val="04A0" w:firstRow="1" w:lastRow="0" w:firstColumn="1" w:lastColumn="0" w:noHBand="0" w:noVBand="1"/>
      </w:tblPr>
      <w:tblGrid>
        <w:gridCol w:w="3402"/>
        <w:gridCol w:w="3118"/>
        <w:gridCol w:w="1701"/>
      </w:tblGrid>
      <w:tr w:rsidR="00040C49" w:rsidRPr="00552C02" w14:paraId="0DF3EDDE" w14:textId="77777777" w:rsidTr="00040C49">
        <w:trPr>
          <w:trHeight w:val="589"/>
        </w:trPr>
        <w:tc>
          <w:tcPr>
            <w:tcW w:w="3402" w:type="dxa"/>
            <w:tcBorders>
              <w:bottom w:val="double" w:sz="4" w:space="0" w:color="auto"/>
              <w:right w:val="single" w:sz="4" w:space="0" w:color="auto"/>
            </w:tcBorders>
            <w:shd w:val="clear" w:color="auto" w:fill="D9D9D9" w:themeFill="background1" w:themeFillShade="D9"/>
            <w:vAlign w:val="center"/>
          </w:tcPr>
          <w:p w14:paraId="2A61994E" w14:textId="27998196" w:rsidR="00040C49" w:rsidRPr="00552C02" w:rsidRDefault="00040C49" w:rsidP="00040C49">
            <w:pPr>
              <w:spacing w:line="280" w:lineRule="exact"/>
              <w:jc w:val="center"/>
              <w:rPr>
                <w:rFonts w:ascii="HG丸ｺﾞｼｯｸM-PRO" w:eastAsia="HG丸ｺﾞｼｯｸM-PRO"/>
                <w:b/>
                <w:sz w:val="22"/>
              </w:rPr>
            </w:pPr>
            <w:r>
              <w:rPr>
                <w:rFonts w:ascii="HG丸ｺﾞｼｯｸM-PRO" w:eastAsia="HG丸ｺﾞｼｯｸM-PRO" w:hint="eastAsia"/>
                <w:b/>
                <w:sz w:val="22"/>
              </w:rPr>
              <w:t>重点施策</w:t>
            </w:r>
          </w:p>
        </w:tc>
        <w:tc>
          <w:tcPr>
            <w:tcW w:w="3118" w:type="dxa"/>
            <w:tcBorders>
              <w:left w:val="single" w:sz="4" w:space="0" w:color="auto"/>
              <w:bottom w:val="double" w:sz="4" w:space="0" w:color="auto"/>
              <w:right w:val="double" w:sz="4" w:space="0" w:color="auto"/>
            </w:tcBorders>
            <w:shd w:val="clear" w:color="auto" w:fill="D9D9D9" w:themeFill="background1" w:themeFillShade="D9"/>
            <w:vAlign w:val="center"/>
          </w:tcPr>
          <w:p w14:paraId="76D02737" w14:textId="0CF73D67" w:rsidR="00040C49" w:rsidRPr="00552C02" w:rsidRDefault="00040C49" w:rsidP="00552C02">
            <w:pPr>
              <w:spacing w:line="280" w:lineRule="exact"/>
              <w:jc w:val="center"/>
              <w:rPr>
                <w:rFonts w:ascii="HG丸ｺﾞｼｯｸM-PRO" w:eastAsia="HG丸ｺﾞｼｯｸM-PRO"/>
                <w:b/>
                <w:sz w:val="22"/>
              </w:rPr>
            </w:pPr>
            <w:r>
              <w:rPr>
                <w:rFonts w:ascii="HG丸ｺﾞｼｯｸM-PRO" w:eastAsia="HG丸ｺﾞｼｯｸM-PRO" w:hint="eastAsia"/>
                <w:b/>
                <w:sz w:val="22"/>
              </w:rPr>
              <w:t>事業名など</w:t>
            </w:r>
          </w:p>
        </w:tc>
        <w:tc>
          <w:tcPr>
            <w:tcW w:w="1701" w:type="dxa"/>
            <w:tcBorders>
              <w:left w:val="double" w:sz="4" w:space="0" w:color="auto"/>
              <w:bottom w:val="double" w:sz="4" w:space="0" w:color="auto"/>
            </w:tcBorders>
            <w:shd w:val="clear" w:color="auto" w:fill="D9D9D9" w:themeFill="background1" w:themeFillShade="D9"/>
            <w:vAlign w:val="center"/>
          </w:tcPr>
          <w:p w14:paraId="7D42FD14" w14:textId="0C5A1479" w:rsidR="00040C49" w:rsidRPr="00552C02" w:rsidRDefault="00040C49" w:rsidP="00552C02">
            <w:pPr>
              <w:spacing w:line="280" w:lineRule="exact"/>
              <w:jc w:val="center"/>
              <w:rPr>
                <w:rFonts w:ascii="HG丸ｺﾞｼｯｸM-PRO" w:eastAsia="HG丸ｺﾞｼｯｸM-PRO"/>
                <w:b/>
                <w:sz w:val="22"/>
              </w:rPr>
            </w:pPr>
            <w:r w:rsidRPr="00552C02">
              <w:rPr>
                <w:rFonts w:ascii="HG丸ｺﾞｼｯｸM-PRO" w:eastAsia="HG丸ｺﾞｼｯｸM-PRO" w:hint="eastAsia"/>
                <w:b/>
                <w:sz w:val="22"/>
              </w:rPr>
              <w:t>関係機関</w:t>
            </w:r>
          </w:p>
        </w:tc>
      </w:tr>
      <w:tr w:rsidR="00677786" w:rsidRPr="00552C02" w14:paraId="42F315B7" w14:textId="77777777" w:rsidTr="0095315B">
        <w:trPr>
          <w:trHeight w:val="1265"/>
        </w:trPr>
        <w:tc>
          <w:tcPr>
            <w:tcW w:w="3402" w:type="dxa"/>
            <w:tcBorders>
              <w:top w:val="double" w:sz="4" w:space="0" w:color="auto"/>
            </w:tcBorders>
            <w:vAlign w:val="center"/>
          </w:tcPr>
          <w:p w14:paraId="13E1BEE2" w14:textId="698CADF9" w:rsidR="00677786" w:rsidRPr="00552C02" w:rsidRDefault="00677786" w:rsidP="00040C49">
            <w:pPr>
              <w:spacing w:line="300" w:lineRule="exact"/>
              <w:jc w:val="left"/>
              <w:rPr>
                <w:rFonts w:ascii="HG丸ｺﾞｼｯｸM-PRO" w:eastAsia="HG丸ｺﾞｼｯｸM-PRO"/>
                <w:sz w:val="22"/>
              </w:rPr>
            </w:pPr>
            <w:r>
              <w:rPr>
                <w:rFonts w:ascii="HG丸ｺﾞｼｯｸM-PRO" w:eastAsia="HG丸ｺﾞｼｯｸM-PRO" w:hint="eastAsia"/>
                <w:sz w:val="22"/>
              </w:rPr>
              <w:t>１、健康的な食習慣の啓発</w:t>
            </w:r>
          </w:p>
        </w:tc>
        <w:tc>
          <w:tcPr>
            <w:tcW w:w="3118" w:type="dxa"/>
            <w:tcBorders>
              <w:top w:val="double" w:sz="4" w:space="0" w:color="auto"/>
              <w:right w:val="double" w:sz="4" w:space="0" w:color="auto"/>
            </w:tcBorders>
            <w:vAlign w:val="center"/>
          </w:tcPr>
          <w:p w14:paraId="7C3EA7BD" w14:textId="77777777" w:rsidR="00677786" w:rsidRDefault="00677786" w:rsidP="00552C02">
            <w:pPr>
              <w:spacing w:line="300" w:lineRule="exact"/>
              <w:rPr>
                <w:rFonts w:ascii="HG丸ｺﾞｼｯｸM-PRO" w:eastAsia="HG丸ｺﾞｼｯｸM-PRO"/>
                <w:sz w:val="22"/>
              </w:rPr>
            </w:pPr>
            <w:r>
              <w:rPr>
                <w:rFonts w:ascii="HG丸ｺﾞｼｯｸM-PRO" w:eastAsia="HG丸ｺﾞｼｯｸM-PRO" w:hint="eastAsia"/>
                <w:sz w:val="22"/>
              </w:rPr>
              <w:t>・食生活改善推進事業</w:t>
            </w:r>
          </w:p>
          <w:p w14:paraId="37EA4970" w14:textId="77777777" w:rsidR="00677786" w:rsidRDefault="00677786" w:rsidP="00552C02">
            <w:pPr>
              <w:spacing w:line="300" w:lineRule="exact"/>
              <w:rPr>
                <w:rFonts w:ascii="HG丸ｺﾞｼｯｸM-PRO" w:eastAsia="HG丸ｺﾞｼｯｸM-PRO"/>
                <w:sz w:val="22"/>
              </w:rPr>
            </w:pPr>
            <w:r>
              <w:rPr>
                <w:rFonts w:ascii="HG丸ｺﾞｼｯｸM-PRO" w:eastAsia="HG丸ｺﾞｼｯｸM-PRO" w:hint="eastAsia"/>
                <w:sz w:val="22"/>
              </w:rPr>
              <w:t>・食育事業</w:t>
            </w:r>
          </w:p>
          <w:p w14:paraId="5664A1FE" w14:textId="0A91D65E" w:rsidR="00677786" w:rsidRPr="00552C02" w:rsidRDefault="00677786" w:rsidP="00552C02">
            <w:pPr>
              <w:spacing w:line="300" w:lineRule="exact"/>
              <w:rPr>
                <w:rFonts w:ascii="HG丸ｺﾞｼｯｸM-PRO" w:eastAsia="HG丸ｺﾞｼｯｸM-PRO"/>
                <w:sz w:val="22"/>
              </w:rPr>
            </w:pPr>
            <w:r>
              <w:rPr>
                <w:rFonts w:ascii="HG丸ｺﾞｼｯｸM-PRO" w:eastAsia="HG丸ｺﾞｼｯｸM-PRO" w:hint="eastAsia"/>
                <w:sz w:val="22"/>
              </w:rPr>
              <w:t>・健康教室、健康相談事業</w:t>
            </w:r>
          </w:p>
        </w:tc>
        <w:tc>
          <w:tcPr>
            <w:tcW w:w="1701" w:type="dxa"/>
            <w:vMerge w:val="restart"/>
            <w:tcBorders>
              <w:top w:val="double" w:sz="4" w:space="0" w:color="auto"/>
              <w:left w:val="double" w:sz="4" w:space="0" w:color="auto"/>
            </w:tcBorders>
            <w:vAlign w:val="center"/>
          </w:tcPr>
          <w:p w14:paraId="73043EB6" w14:textId="77777777" w:rsidR="00677786" w:rsidRDefault="00677786" w:rsidP="00552C02">
            <w:pPr>
              <w:spacing w:line="260" w:lineRule="exact"/>
              <w:rPr>
                <w:rFonts w:ascii="MS UI Gothic" w:eastAsia="MS UI Gothic" w:hAnsi="MS UI Gothic"/>
                <w:sz w:val="18"/>
                <w:szCs w:val="18"/>
              </w:rPr>
            </w:pPr>
            <w:r w:rsidRPr="00552C02">
              <w:rPr>
                <w:rFonts w:ascii="MS UI Gothic" w:eastAsia="MS UI Gothic" w:hAnsi="MS UI Gothic" w:hint="eastAsia"/>
                <w:sz w:val="18"/>
                <w:szCs w:val="18"/>
              </w:rPr>
              <w:t>教育委員会</w:t>
            </w:r>
          </w:p>
          <w:p w14:paraId="6AA3EFC1" w14:textId="162CE412" w:rsidR="00677786" w:rsidRDefault="00677786" w:rsidP="00552C02">
            <w:pPr>
              <w:spacing w:line="260" w:lineRule="exact"/>
              <w:rPr>
                <w:rFonts w:ascii="MS UI Gothic" w:eastAsia="MS UI Gothic" w:hAnsi="MS UI Gothic"/>
                <w:sz w:val="18"/>
                <w:szCs w:val="18"/>
              </w:rPr>
            </w:pPr>
            <w:r>
              <w:rPr>
                <w:rFonts w:ascii="MS UI Gothic" w:eastAsia="MS UI Gothic" w:hAnsi="MS UI Gothic" w:hint="eastAsia"/>
                <w:sz w:val="18"/>
                <w:szCs w:val="18"/>
              </w:rPr>
              <w:t>健康福祉課</w:t>
            </w:r>
          </w:p>
          <w:p w14:paraId="53364E18" w14:textId="13BBBF44" w:rsidR="00677786" w:rsidRDefault="00677786" w:rsidP="00552C02">
            <w:pPr>
              <w:spacing w:line="260" w:lineRule="exact"/>
              <w:rPr>
                <w:rFonts w:ascii="MS UI Gothic" w:eastAsia="MS UI Gothic" w:hAnsi="MS UI Gothic"/>
                <w:sz w:val="18"/>
                <w:szCs w:val="18"/>
              </w:rPr>
            </w:pPr>
            <w:r>
              <w:rPr>
                <w:rFonts w:ascii="MS UI Gothic" w:eastAsia="MS UI Gothic" w:hAnsi="MS UI Gothic" w:hint="eastAsia"/>
                <w:sz w:val="18"/>
                <w:szCs w:val="18"/>
              </w:rPr>
              <w:t>最上病院</w:t>
            </w:r>
          </w:p>
          <w:p w14:paraId="24A5520C" w14:textId="73AF997A" w:rsidR="00677786" w:rsidRDefault="00677786" w:rsidP="00552C02">
            <w:pPr>
              <w:spacing w:line="260" w:lineRule="exact"/>
              <w:rPr>
                <w:rFonts w:ascii="MS UI Gothic" w:eastAsia="MS UI Gothic" w:hAnsi="MS UI Gothic"/>
                <w:sz w:val="18"/>
                <w:szCs w:val="18"/>
              </w:rPr>
            </w:pPr>
            <w:r>
              <w:rPr>
                <w:rFonts w:ascii="MS UI Gothic" w:eastAsia="MS UI Gothic" w:hAnsi="MS UI Gothic" w:hint="eastAsia"/>
                <w:sz w:val="18"/>
                <w:szCs w:val="18"/>
              </w:rPr>
              <w:t>農林</w:t>
            </w:r>
            <w:r w:rsidR="008D0B91">
              <w:rPr>
                <w:rFonts w:ascii="MS UI Gothic" w:eastAsia="MS UI Gothic" w:hAnsi="MS UI Gothic" w:hint="eastAsia"/>
                <w:sz w:val="18"/>
                <w:szCs w:val="18"/>
              </w:rPr>
              <w:t>振興</w:t>
            </w:r>
            <w:r>
              <w:rPr>
                <w:rFonts w:ascii="MS UI Gothic" w:eastAsia="MS UI Gothic" w:hAnsi="MS UI Gothic" w:hint="eastAsia"/>
                <w:sz w:val="18"/>
                <w:szCs w:val="18"/>
              </w:rPr>
              <w:t>課</w:t>
            </w:r>
          </w:p>
          <w:p w14:paraId="2E31AE29" w14:textId="1549C494" w:rsidR="00677786" w:rsidRPr="00552C02" w:rsidRDefault="00677786" w:rsidP="00B05E6D">
            <w:pPr>
              <w:spacing w:line="260" w:lineRule="exact"/>
              <w:rPr>
                <w:rFonts w:ascii="MS UI Gothic" w:eastAsia="MS UI Gothic" w:hAnsi="MS UI Gothic"/>
                <w:sz w:val="18"/>
                <w:szCs w:val="18"/>
              </w:rPr>
            </w:pPr>
            <w:r>
              <w:rPr>
                <w:rFonts w:ascii="MS UI Gothic" w:eastAsia="MS UI Gothic" w:hAnsi="MS UI Gothic" w:hint="eastAsia"/>
                <w:sz w:val="18"/>
                <w:szCs w:val="18"/>
              </w:rPr>
              <w:t>商工観光課</w:t>
            </w:r>
          </w:p>
        </w:tc>
      </w:tr>
      <w:tr w:rsidR="00677786" w:rsidRPr="00552C02" w14:paraId="38C3F858" w14:textId="77777777" w:rsidTr="0095315B">
        <w:trPr>
          <w:trHeight w:val="1619"/>
        </w:trPr>
        <w:tc>
          <w:tcPr>
            <w:tcW w:w="3402" w:type="dxa"/>
            <w:tcBorders>
              <w:top w:val="single" w:sz="4" w:space="0" w:color="auto"/>
            </w:tcBorders>
            <w:vAlign w:val="center"/>
          </w:tcPr>
          <w:p w14:paraId="7B69F753" w14:textId="735C22FB" w:rsidR="00677786" w:rsidRDefault="00677786" w:rsidP="00040C49">
            <w:pPr>
              <w:spacing w:line="300" w:lineRule="exact"/>
              <w:ind w:left="440" w:hangingChars="200" w:hanging="440"/>
              <w:jc w:val="left"/>
              <w:rPr>
                <w:rFonts w:ascii="HG丸ｺﾞｼｯｸM-PRO" w:eastAsia="HG丸ｺﾞｼｯｸM-PRO"/>
                <w:sz w:val="22"/>
              </w:rPr>
            </w:pPr>
            <w:r>
              <w:rPr>
                <w:rFonts w:ascii="HG丸ｺﾞｼｯｸM-PRO" w:eastAsia="HG丸ｺﾞｼｯｸM-PRO" w:hint="eastAsia"/>
                <w:sz w:val="22"/>
              </w:rPr>
              <w:t>２、地産地消の推進と食環境の整備</w:t>
            </w:r>
          </w:p>
        </w:tc>
        <w:tc>
          <w:tcPr>
            <w:tcW w:w="3118" w:type="dxa"/>
            <w:tcBorders>
              <w:top w:val="single" w:sz="4" w:space="0" w:color="auto"/>
              <w:right w:val="double" w:sz="4" w:space="0" w:color="auto"/>
            </w:tcBorders>
            <w:vAlign w:val="center"/>
          </w:tcPr>
          <w:p w14:paraId="15741257" w14:textId="77777777" w:rsidR="00677786" w:rsidRDefault="00677786" w:rsidP="00552C02">
            <w:pPr>
              <w:spacing w:line="300" w:lineRule="exact"/>
              <w:rPr>
                <w:rFonts w:ascii="HG丸ｺﾞｼｯｸM-PRO" w:eastAsia="HG丸ｺﾞｼｯｸM-PRO"/>
                <w:sz w:val="22"/>
              </w:rPr>
            </w:pPr>
            <w:r>
              <w:rPr>
                <w:rFonts w:ascii="HG丸ｺﾞｼｯｸM-PRO" w:eastAsia="HG丸ｺﾞｼｯｸM-PRO" w:hint="eastAsia"/>
                <w:sz w:val="22"/>
              </w:rPr>
              <w:t>・地産地消給食事業</w:t>
            </w:r>
          </w:p>
          <w:p w14:paraId="0551930C" w14:textId="77777777" w:rsidR="00677786" w:rsidRDefault="00677786" w:rsidP="00552C02">
            <w:pPr>
              <w:spacing w:line="300" w:lineRule="exact"/>
              <w:rPr>
                <w:rFonts w:ascii="HG丸ｺﾞｼｯｸM-PRO" w:eastAsia="HG丸ｺﾞｼｯｸM-PRO"/>
                <w:sz w:val="22"/>
              </w:rPr>
            </w:pPr>
            <w:r>
              <w:rPr>
                <w:rFonts w:ascii="HG丸ｺﾞｼｯｸM-PRO" w:eastAsia="HG丸ｺﾞｼｯｸM-PRO" w:hint="eastAsia"/>
                <w:sz w:val="22"/>
              </w:rPr>
              <w:t>・町内産直事業</w:t>
            </w:r>
          </w:p>
          <w:p w14:paraId="38F98B49" w14:textId="77777777" w:rsidR="00677786" w:rsidRDefault="00677786" w:rsidP="00552C02">
            <w:pPr>
              <w:spacing w:line="300" w:lineRule="exact"/>
              <w:rPr>
                <w:rFonts w:ascii="HG丸ｺﾞｼｯｸM-PRO" w:eastAsia="HG丸ｺﾞｼｯｸM-PRO"/>
                <w:sz w:val="22"/>
              </w:rPr>
            </w:pPr>
            <w:r>
              <w:rPr>
                <w:rFonts w:ascii="HG丸ｺﾞｼｯｸM-PRO" w:eastAsia="HG丸ｺﾞｼｯｸM-PRO" w:hint="eastAsia"/>
                <w:sz w:val="22"/>
              </w:rPr>
              <w:t>・六次産業活性化対策事業</w:t>
            </w:r>
          </w:p>
          <w:p w14:paraId="2B4230D3" w14:textId="757A5587" w:rsidR="00677786" w:rsidRDefault="00677786" w:rsidP="00552C02">
            <w:pPr>
              <w:spacing w:line="300" w:lineRule="exact"/>
              <w:rPr>
                <w:rFonts w:ascii="HG丸ｺﾞｼｯｸM-PRO" w:eastAsia="HG丸ｺﾞｼｯｸM-PRO"/>
                <w:sz w:val="22"/>
              </w:rPr>
            </w:pPr>
            <w:r>
              <w:rPr>
                <w:rFonts w:ascii="HG丸ｺﾞｼｯｸM-PRO" w:eastAsia="HG丸ｺﾞｼｯｸM-PRO" w:hint="eastAsia"/>
                <w:sz w:val="22"/>
              </w:rPr>
              <w:t>・食にかかわる組織との連携</w:t>
            </w:r>
          </w:p>
        </w:tc>
        <w:tc>
          <w:tcPr>
            <w:tcW w:w="1701" w:type="dxa"/>
            <w:vMerge/>
            <w:tcBorders>
              <w:left w:val="double" w:sz="4" w:space="0" w:color="auto"/>
            </w:tcBorders>
            <w:vAlign w:val="center"/>
          </w:tcPr>
          <w:p w14:paraId="2557EA4B" w14:textId="77777777" w:rsidR="00677786" w:rsidRDefault="00677786" w:rsidP="00552C02">
            <w:pPr>
              <w:spacing w:line="260" w:lineRule="exact"/>
              <w:rPr>
                <w:rFonts w:ascii="MS UI Gothic" w:eastAsia="MS UI Gothic" w:hAnsi="MS UI Gothic"/>
                <w:sz w:val="18"/>
                <w:szCs w:val="18"/>
              </w:rPr>
            </w:pPr>
          </w:p>
        </w:tc>
      </w:tr>
    </w:tbl>
    <w:p w14:paraId="74F3CA3B" w14:textId="031251D1" w:rsidR="0095315B" w:rsidRDefault="00BA7402" w:rsidP="00BA7402">
      <w:pPr>
        <w:ind w:firstLineChars="100" w:firstLine="320"/>
        <w:rPr>
          <w:rFonts w:ascii="HGP教科書体" w:eastAsia="HGP教科書体"/>
          <w:sz w:val="32"/>
          <w:szCs w:val="32"/>
        </w:rPr>
      </w:pPr>
      <w:r>
        <w:rPr>
          <w:rFonts w:ascii="HGP教科書体" w:eastAsia="HGP教科書体" w:hint="eastAsia"/>
          <w:sz w:val="32"/>
          <w:szCs w:val="32"/>
        </w:rPr>
        <w:t>〇</w:t>
      </w:r>
      <w:r w:rsidR="00890FCF">
        <w:rPr>
          <w:rFonts w:ascii="HGP教科書体" w:eastAsia="HGP教科書体" w:hint="eastAsia"/>
          <w:sz w:val="32"/>
          <w:szCs w:val="32"/>
        </w:rPr>
        <w:t>施策の成果指標・目標値</w:t>
      </w:r>
    </w:p>
    <w:tbl>
      <w:tblPr>
        <w:tblStyle w:val="1"/>
        <w:tblW w:w="8221" w:type="dxa"/>
        <w:tblInd w:w="279" w:type="dxa"/>
        <w:tblLook w:val="04A0" w:firstRow="1" w:lastRow="0" w:firstColumn="1" w:lastColumn="0" w:noHBand="0" w:noVBand="1"/>
      </w:tblPr>
      <w:tblGrid>
        <w:gridCol w:w="422"/>
        <w:gridCol w:w="4472"/>
        <w:gridCol w:w="996"/>
        <w:gridCol w:w="998"/>
        <w:gridCol w:w="1333"/>
      </w:tblGrid>
      <w:tr w:rsidR="007B24E4" w:rsidRPr="00552C02" w14:paraId="43DAF6A0" w14:textId="290D7EB3" w:rsidTr="008D0B91">
        <w:trPr>
          <w:trHeight w:val="589"/>
        </w:trPr>
        <w:tc>
          <w:tcPr>
            <w:tcW w:w="4961" w:type="dxa"/>
            <w:gridSpan w:val="2"/>
            <w:tcBorders>
              <w:bottom w:val="double" w:sz="4" w:space="0" w:color="auto"/>
              <w:right w:val="single" w:sz="4" w:space="0" w:color="auto"/>
            </w:tcBorders>
            <w:shd w:val="clear" w:color="auto" w:fill="D9D9D9" w:themeFill="background1" w:themeFillShade="D9"/>
            <w:vAlign w:val="center"/>
          </w:tcPr>
          <w:p w14:paraId="1EB1239A" w14:textId="56C7944B" w:rsidR="00BA7402" w:rsidRPr="00552C02" w:rsidRDefault="00BA7402" w:rsidP="00F547A9">
            <w:pPr>
              <w:spacing w:line="280" w:lineRule="exact"/>
              <w:jc w:val="center"/>
              <w:rPr>
                <w:rFonts w:ascii="HG丸ｺﾞｼｯｸM-PRO" w:eastAsia="HG丸ｺﾞｼｯｸM-PRO"/>
                <w:b/>
                <w:sz w:val="22"/>
              </w:rPr>
            </w:pPr>
            <w:r>
              <w:rPr>
                <w:rFonts w:ascii="HG丸ｺﾞｼｯｸM-PRO" w:eastAsia="HG丸ｺﾞｼｯｸM-PRO" w:hint="eastAsia"/>
                <w:b/>
                <w:sz w:val="22"/>
              </w:rPr>
              <w:t>計画目標値名</w:t>
            </w:r>
          </w:p>
        </w:tc>
        <w:tc>
          <w:tcPr>
            <w:tcW w:w="915" w:type="dxa"/>
            <w:tcBorders>
              <w:left w:val="single" w:sz="4" w:space="0" w:color="auto"/>
              <w:bottom w:val="single" w:sz="4" w:space="0" w:color="auto"/>
            </w:tcBorders>
            <w:shd w:val="clear" w:color="auto" w:fill="D9D9D9" w:themeFill="background1" w:themeFillShade="D9"/>
            <w:vAlign w:val="center"/>
          </w:tcPr>
          <w:p w14:paraId="1D1FC07C" w14:textId="22D6FF66" w:rsidR="00BA7402" w:rsidRPr="007B24E4" w:rsidRDefault="00BA7402" w:rsidP="00F547A9">
            <w:pPr>
              <w:spacing w:line="280" w:lineRule="exact"/>
              <w:jc w:val="center"/>
              <w:rPr>
                <w:rFonts w:ascii="HG丸ｺﾞｼｯｸM-PRO" w:eastAsia="HG丸ｺﾞｼｯｸM-PRO"/>
                <w:b/>
                <w:sz w:val="21"/>
                <w:szCs w:val="18"/>
              </w:rPr>
            </w:pPr>
            <w:r w:rsidRPr="007B24E4">
              <w:rPr>
                <w:rFonts w:ascii="HG丸ｺﾞｼｯｸM-PRO" w:eastAsia="HG丸ｺﾞｼｯｸM-PRO" w:hint="eastAsia"/>
                <w:b/>
                <w:sz w:val="21"/>
                <w:szCs w:val="18"/>
              </w:rPr>
              <w:t>現状</w:t>
            </w:r>
            <w:r w:rsidR="008D0B91">
              <w:rPr>
                <w:rFonts w:ascii="HG丸ｺﾞｼｯｸM-PRO" w:eastAsia="HG丸ｺﾞｼｯｸM-PRO" w:hint="eastAsia"/>
                <w:b/>
                <w:sz w:val="21"/>
                <w:szCs w:val="18"/>
              </w:rPr>
              <w:t>値</w:t>
            </w:r>
          </w:p>
          <w:p w14:paraId="483211A0" w14:textId="2B3D1FA5" w:rsidR="00BA7402" w:rsidRPr="007B24E4" w:rsidRDefault="007B24E4" w:rsidP="00F547A9">
            <w:pPr>
              <w:spacing w:line="280" w:lineRule="exact"/>
              <w:jc w:val="center"/>
              <w:rPr>
                <w:rFonts w:ascii="HG丸ｺﾞｼｯｸM-PRO" w:eastAsia="HG丸ｺﾞｼｯｸM-PRO"/>
                <w:b/>
                <w:sz w:val="21"/>
                <w:szCs w:val="18"/>
              </w:rPr>
            </w:pPr>
            <w:r>
              <w:rPr>
                <w:rFonts w:ascii="HG丸ｺﾞｼｯｸM-PRO" w:eastAsia="HG丸ｺﾞｼｯｸM-PRO" w:hint="eastAsia"/>
                <w:b/>
                <w:sz w:val="21"/>
                <w:szCs w:val="18"/>
              </w:rPr>
              <w:t>(</w:t>
            </w:r>
            <w:r w:rsidR="00BA7402" w:rsidRPr="007B24E4">
              <w:rPr>
                <w:rFonts w:ascii="HG丸ｺﾞｼｯｸM-PRO" w:eastAsia="HG丸ｺﾞｼｯｸM-PRO" w:hint="eastAsia"/>
                <w:b/>
                <w:sz w:val="21"/>
                <w:szCs w:val="18"/>
              </w:rPr>
              <w:t>2023</w:t>
            </w:r>
            <w:r>
              <w:rPr>
                <w:rFonts w:ascii="HG丸ｺﾞｼｯｸM-PRO" w:eastAsia="HG丸ｺﾞｼｯｸM-PRO" w:hint="eastAsia"/>
                <w:b/>
                <w:sz w:val="21"/>
                <w:szCs w:val="18"/>
              </w:rPr>
              <w:t>)</w:t>
            </w:r>
          </w:p>
        </w:tc>
        <w:tc>
          <w:tcPr>
            <w:tcW w:w="998" w:type="dxa"/>
            <w:tcBorders>
              <w:left w:val="single" w:sz="4" w:space="0" w:color="auto"/>
              <w:bottom w:val="single" w:sz="4" w:space="0" w:color="auto"/>
            </w:tcBorders>
            <w:shd w:val="clear" w:color="auto" w:fill="D9D9D9" w:themeFill="background1" w:themeFillShade="D9"/>
            <w:vAlign w:val="center"/>
          </w:tcPr>
          <w:p w14:paraId="19BA491D" w14:textId="3E8598BA" w:rsidR="00BA7402" w:rsidRPr="007B24E4" w:rsidRDefault="00BA7402" w:rsidP="008D0B91">
            <w:pPr>
              <w:spacing w:line="280" w:lineRule="exact"/>
              <w:jc w:val="center"/>
              <w:rPr>
                <w:rFonts w:ascii="HG丸ｺﾞｼｯｸM-PRO" w:eastAsia="HG丸ｺﾞｼｯｸM-PRO"/>
                <w:b/>
                <w:sz w:val="21"/>
                <w:szCs w:val="18"/>
              </w:rPr>
            </w:pPr>
            <w:r w:rsidRPr="007B24E4">
              <w:rPr>
                <w:rFonts w:ascii="HG丸ｺﾞｼｯｸM-PRO" w:eastAsia="HG丸ｺﾞｼｯｸM-PRO" w:hint="eastAsia"/>
                <w:b/>
                <w:sz w:val="21"/>
                <w:szCs w:val="18"/>
              </w:rPr>
              <w:t>目標値</w:t>
            </w:r>
          </w:p>
          <w:p w14:paraId="0BC42B18" w14:textId="0E15BC5D" w:rsidR="00BA7402" w:rsidRPr="007B24E4" w:rsidRDefault="007B24E4" w:rsidP="008D0B91">
            <w:pPr>
              <w:widowControl/>
              <w:spacing w:line="280" w:lineRule="exact"/>
              <w:jc w:val="center"/>
              <w:rPr>
                <w:rFonts w:ascii="HG丸ｺﾞｼｯｸM-PRO" w:eastAsia="HG丸ｺﾞｼｯｸM-PRO"/>
                <w:b/>
                <w:sz w:val="21"/>
                <w:szCs w:val="18"/>
              </w:rPr>
            </w:pPr>
            <w:r>
              <w:rPr>
                <w:rFonts w:ascii="HG丸ｺﾞｼｯｸM-PRO" w:eastAsia="HG丸ｺﾞｼｯｸM-PRO" w:hint="eastAsia"/>
                <w:b/>
                <w:sz w:val="21"/>
                <w:szCs w:val="18"/>
              </w:rPr>
              <w:t>(</w:t>
            </w:r>
            <w:r w:rsidR="00BA7402" w:rsidRPr="007B24E4">
              <w:rPr>
                <w:rFonts w:ascii="HG丸ｺﾞｼｯｸM-PRO" w:eastAsia="HG丸ｺﾞｼｯｸM-PRO" w:hint="eastAsia"/>
                <w:b/>
                <w:sz w:val="21"/>
                <w:szCs w:val="18"/>
              </w:rPr>
              <w:t>2025</w:t>
            </w:r>
            <w:r>
              <w:rPr>
                <w:rFonts w:ascii="HG丸ｺﾞｼｯｸM-PRO" w:eastAsia="HG丸ｺﾞｼｯｸM-PRO" w:hint="eastAsia"/>
                <w:b/>
                <w:sz w:val="21"/>
                <w:szCs w:val="18"/>
              </w:rPr>
              <w:t>)</w:t>
            </w:r>
          </w:p>
        </w:tc>
        <w:tc>
          <w:tcPr>
            <w:tcW w:w="1347" w:type="dxa"/>
            <w:tcBorders>
              <w:left w:val="single" w:sz="4" w:space="0" w:color="auto"/>
              <w:bottom w:val="single" w:sz="4" w:space="0" w:color="auto"/>
            </w:tcBorders>
            <w:shd w:val="clear" w:color="auto" w:fill="D9D9D9" w:themeFill="background1" w:themeFillShade="D9"/>
            <w:vAlign w:val="center"/>
          </w:tcPr>
          <w:p w14:paraId="05C25B6B" w14:textId="083F09AF" w:rsidR="00BA7402" w:rsidRPr="00552C02" w:rsidRDefault="00BA7402" w:rsidP="00F547A9">
            <w:pPr>
              <w:spacing w:line="280" w:lineRule="exact"/>
              <w:jc w:val="center"/>
              <w:rPr>
                <w:rFonts w:ascii="HG丸ｺﾞｼｯｸM-PRO" w:eastAsia="HG丸ｺﾞｼｯｸM-PRO"/>
                <w:b/>
                <w:sz w:val="22"/>
              </w:rPr>
            </w:pPr>
            <w:r>
              <w:rPr>
                <w:rFonts w:ascii="HG丸ｺﾞｼｯｸM-PRO" w:eastAsia="HG丸ｺﾞｼｯｸM-PRO" w:hint="eastAsia"/>
                <w:b/>
                <w:sz w:val="22"/>
              </w:rPr>
              <w:t>目標設定の説明</w:t>
            </w:r>
          </w:p>
        </w:tc>
      </w:tr>
      <w:tr w:rsidR="007B24E4" w:rsidRPr="00552C02" w14:paraId="155B2A4D" w14:textId="521BAF94" w:rsidTr="007B24E4">
        <w:trPr>
          <w:trHeight w:val="599"/>
        </w:trPr>
        <w:tc>
          <w:tcPr>
            <w:tcW w:w="8221" w:type="dxa"/>
            <w:gridSpan w:val="5"/>
            <w:tcBorders>
              <w:top w:val="double" w:sz="4" w:space="0" w:color="auto"/>
              <w:bottom w:val="nil"/>
            </w:tcBorders>
            <w:vAlign w:val="center"/>
          </w:tcPr>
          <w:p w14:paraId="0B2BAEB0" w14:textId="4D8968FF" w:rsidR="007B24E4" w:rsidRPr="007B24E4" w:rsidRDefault="007B24E4" w:rsidP="00BA7402">
            <w:pPr>
              <w:spacing w:line="260" w:lineRule="exact"/>
              <w:rPr>
                <w:rFonts w:asciiTheme="majorEastAsia" w:eastAsiaTheme="majorEastAsia" w:hAnsiTheme="majorEastAsia"/>
                <w:sz w:val="18"/>
                <w:szCs w:val="18"/>
              </w:rPr>
            </w:pPr>
            <w:r w:rsidRPr="007B24E4">
              <w:rPr>
                <w:rFonts w:asciiTheme="majorEastAsia" w:eastAsiaTheme="majorEastAsia" w:hAnsiTheme="majorEastAsia" w:hint="eastAsia"/>
                <w:sz w:val="18"/>
                <w:szCs w:val="18"/>
              </w:rPr>
              <w:t>①バランスの良い食事を摂っている者の増加</w:t>
            </w:r>
          </w:p>
        </w:tc>
      </w:tr>
      <w:tr w:rsidR="007B24E4" w:rsidRPr="00552C02" w14:paraId="063E5631" w14:textId="75ABF56D" w:rsidTr="008D0B91">
        <w:trPr>
          <w:trHeight w:val="532"/>
        </w:trPr>
        <w:tc>
          <w:tcPr>
            <w:tcW w:w="425" w:type="dxa"/>
            <w:vMerge w:val="restart"/>
            <w:tcBorders>
              <w:top w:val="nil"/>
            </w:tcBorders>
            <w:vAlign w:val="center"/>
          </w:tcPr>
          <w:p w14:paraId="657294A7" w14:textId="65193961" w:rsidR="007B24E4" w:rsidRPr="007B24E4" w:rsidRDefault="007B24E4" w:rsidP="00BA7402">
            <w:pPr>
              <w:spacing w:line="300" w:lineRule="exact"/>
              <w:ind w:left="440" w:hangingChars="200" w:hanging="440"/>
              <w:jc w:val="left"/>
              <w:rPr>
                <w:rFonts w:asciiTheme="majorEastAsia" w:eastAsiaTheme="majorEastAsia" w:hAnsiTheme="majorEastAsia"/>
                <w:sz w:val="22"/>
              </w:rPr>
            </w:pPr>
          </w:p>
        </w:tc>
        <w:tc>
          <w:tcPr>
            <w:tcW w:w="4536" w:type="dxa"/>
            <w:tcBorders>
              <w:top w:val="single" w:sz="4" w:space="0" w:color="auto"/>
              <w:bottom w:val="single" w:sz="4" w:space="0" w:color="auto"/>
            </w:tcBorders>
            <w:vAlign w:val="center"/>
          </w:tcPr>
          <w:p w14:paraId="24157416" w14:textId="760B590A" w:rsidR="007B24E4" w:rsidRPr="007B24E4" w:rsidRDefault="00213890" w:rsidP="00213890">
            <w:pPr>
              <w:spacing w:line="30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7B24E4" w:rsidRPr="007B24E4">
              <w:rPr>
                <w:rFonts w:asciiTheme="majorEastAsia" w:eastAsiaTheme="majorEastAsia" w:hAnsiTheme="majorEastAsia" w:hint="eastAsia"/>
                <w:sz w:val="18"/>
                <w:szCs w:val="18"/>
              </w:rPr>
              <w:t>）主食・主菜・副菜を組み合わせた食事が</w:t>
            </w:r>
            <w:r>
              <w:rPr>
                <w:rFonts w:asciiTheme="majorEastAsia" w:eastAsiaTheme="majorEastAsia" w:hAnsiTheme="majorEastAsia" w:hint="eastAsia"/>
                <w:sz w:val="18"/>
                <w:szCs w:val="18"/>
              </w:rPr>
              <w:t>１</w:t>
            </w:r>
            <w:r w:rsidR="007B24E4" w:rsidRPr="007B24E4">
              <w:rPr>
                <w:rFonts w:asciiTheme="majorEastAsia" w:eastAsiaTheme="majorEastAsia" w:hAnsiTheme="majorEastAsia" w:hint="eastAsia"/>
                <w:sz w:val="18"/>
                <w:szCs w:val="18"/>
              </w:rPr>
              <w:t>日</w:t>
            </w:r>
            <w:r>
              <w:rPr>
                <w:rFonts w:asciiTheme="majorEastAsia" w:eastAsiaTheme="majorEastAsia" w:hAnsiTheme="majorEastAsia" w:hint="eastAsia"/>
                <w:sz w:val="18"/>
                <w:szCs w:val="18"/>
              </w:rPr>
              <w:t>２回</w:t>
            </w:r>
            <w:r w:rsidR="007B24E4" w:rsidRPr="007B24E4">
              <w:rPr>
                <w:rFonts w:asciiTheme="majorEastAsia" w:eastAsiaTheme="majorEastAsia" w:hAnsiTheme="majorEastAsia" w:hint="eastAsia"/>
                <w:sz w:val="18"/>
                <w:szCs w:val="18"/>
              </w:rPr>
              <w:t>以上の日がほぼ毎日の者の割合</w:t>
            </w:r>
          </w:p>
        </w:tc>
        <w:tc>
          <w:tcPr>
            <w:tcW w:w="915" w:type="dxa"/>
            <w:tcBorders>
              <w:top w:val="single" w:sz="4" w:space="0" w:color="auto"/>
              <w:bottom w:val="single" w:sz="4" w:space="0" w:color="auto"/>
            </w:tcBorders>
            <w:vAlign w:val="center"/>
          </w:tcPr>
          <w:p w14:paraId="3A2A5CFE" w14:textId="02D79901" w:rsidR="007B24E4" w:rsidRPr="007B24E4" w:rsidRDefault="007B24E4" w:rsidP="007B24E4">
            <w:pPr>
              <w:spacing w:line="260" w:lineRule="exact"/>
              <w:jc w:val="right"/>
              <w:rPr>
                <w:rFonts w:asciiTheme="majorEastAsia" w:eastAsiaTheme="majorEastAsia" w:hAnsiTheme="majorEastAsia"/>
                <w:sz w:val="24"/>
                <w:szCs w:val="24"/>
              </w:rPr>
            </w:pPr>
            <w:r w:rsidRPr="007B24E4">
              <w:rPr>
                <w:rFonts w:asciiTheme="majorEastAsia" w:eastAsiaTheme="majorEastAsia" w:hAnsiTheme="majorEastAsia" w:hint="eastAsia"/>
                <w:sz w:val="24"/>
                <w:szCs w:val="24"/>
              </w:rPr>
              <w:t>56.7</w:t>
            </w:r>
            <w:r>
              <w:rPr>
                <w:rFonts w:asciiTheme="majorEastAsia" w:eastAsiaTheme="majorEastAsia" w:hAnsiTheme="majorEastAsia" w:hint="eastAsia"/>
                <w:sz w:val="24"/>
                <w:szCs w:val="24"/>
              </w:rPr>
              <w:t>%</w:t>
            </w:r>
          </w:p>
        </w:tc>
        <w:tc>
          <w:tcPr>
            <w:tcW w:w="998" w:type="dxa"/>
            <w:tcBorders>
              <w:top w:val="single" w:sz="4" w:space="0" w:color="auto"/>
              <w:bottom w:val="single" w:sz="4" w:space="0" w:color="auto"/>
            </w:tcBorders>
            <w:vAlign w:val="center"/>
          </w:tcPr>
          <w:p w14:paraId="1020AD74" w14:textId="18495D99" w:rsidR="007B24E4" w:rsidRPr="007B24E4" w:rsidRDefault="007B24E4" w:rsidP="007B24E4">
            <w:pPr>
              <w:spacing w:line="260" w:lineRule="exact"/>
              <w:jc w:val="right"/>
              <w:rPr>
                <w:rFonts w:asciiTheme="majorEastAsia" w:eastAsiaTheme="majorEastAsia" w:hAnsiTheme="majorEastAsia"/>
                <w:sz w:val="24"/>
                <w:szCs w:val="24"/>
              </w:rPr>
            </w:pPr>
            <w:r w:rsidRPr="007B24E4">
              <w:rPr>
                <w:rFonts w:asciiTheme="majorEastAsia" w:eastAsiaTheme="majorEastAsia" w:hAnsiTheme="majorEastAsia" w:hint="eastAsia"/>
                <w:sz w:val="24"/>
                <w:szCs w:val="24"/>
              </w:rPr>
              <w:t>70.0</w:t>
            </w:r>
            <w:r>
              <w:rPr>
                <w:rFonts w:asciiTheme="majorEastAsia" w:eastAsiaTheme="majorEastAsia" w:hAnsiTheme="majorEastAsia" w:hint="eastAsia"/>
                <w:sz w:val="24"/>
                <w:szCs w:val="24"/>
              </w:rPr>
              <w:t>%</w:t>
            </w:r>
          </w:p>
        </w:tc>
        <w:tc>
          <w:tcPr>
            <w:tcW w:w="1347" w:type="dxa"/>
            <w:tcBorders>
              <w:top w:val="single" w:sz="4" w:space="0" w:color="auto"/>
              <w:bottom w:val="single" w:sz="4" w:space="0" w:color="auto"/>
            </w:tcBorders>
            <w:vAlign w:val="center"/>
          </w:tcPr>
          <w:p w14:paraId="0E298788" w14:textId="77777777" w:rsidR="007B24E4" w:rsidRDefault="007B24E4" w:rsidP="00BA7402">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アンケート</w:t>
            </w:r>
          </w:p>
          <w:p w14:paraId="60F33AC6" w14:textId="0244381E" w:rsidR="007B24E4" w:rsidRPr="007B24E4" w:rsidRDefault="007B24E4" w:rsidP="00BA7402">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調査</w:t>
            </w:r>
          </w:p>
        </w:tc>
      </w:tr>
      <w:tr w:rsidR="007B24E4" w:rsidRPr="00552C02" w14:paraId="5DB70F6C" w14:textId="1FF2F527" w:rsidTr="008D0B91">
        <w:trPr>
          <w:trHeight w:val="465"/>
        </w:trPr>
        <w:tc>
          <w:tcPr>
            <w:tcW w:w="425" w:type="dxa"/>
            <w:vMerge/>
            <w:vAlign w:val="center"/>
          </w:tcPr>
          <w:p w14:paraId="0A3F7FAD" w14:textId="77777777" w:rsidR="007B24E4" w:rsidRPr="007B24E4" w:rsidRDefault="007B24E4" w:rsidP="00BA7402">
            <w:pPr>
              <w:spacing w:line="300" w:lineRule="exact"/>
              <w:ind w:left="360" w:hangingChars="200" w:hanging="360"/>
              <w:jc w:val="left"/>
              <w:rPr>
                <w:rFonts w:asciiTheme="majorEastAsia" w:eastAsiaTheme="majorEastAsia" w:hAnsiTheme="majorEastAsia"/>
                <w:sz w:val="18"/>
                <w:szCs w:val="18"/>
              </w:rPr>
            </w:pPr>
          </w:p>
        </w:tc>
        <w:tc>
          <w:tcPr>
            <w:tcW w:w="4536" w:type="dxa"/>
            <w:tcBorders>
              <w:top w:val="single" w:sz="4" w:space="0" w:color="auto"/>
              <w:bottom w:val="single" w:sz="4" w:space="0" w:color="auto"/>
            </w:tcBorders>
            <w:vAlign w:val="center"/>
          </w:tcPr>
          <w:p w14:paraId="203B5C56" w14:textId="61A0CCD3" w:rsidR="007B24E4" w:rsidRPr="007B24E4" w:rsidRDefault="007B24E4" w:rsidP="00BA7402">
            <w:pPr>
              <w:spacing w:line="30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213890">
              <w:rPr>
                <w:rFonts w:asciiTheme="majorEastAsia" w:eastAsiaTheme="majorEastAsia" w:hAnsiTheme="majorEastAsia" w:hint="eastAsia"/>
                <w:sz w:val="18"/>
                <w:szCs w:val="18"/>
              </w:rPr>
              <w:t>食塩摂取量を気にしている者の割合</w:t>
            </w:r>
          </w:p>
        </w:tc>
        <w:tc>
          <w:tcPr>
            <w:tcW w:w="915" w:type="dxa"/>
            <w:tcBorders>
              <w:top w:val="single" w:sz="4" w:space="0" w:color="auto"/>
              <w:bottom w:val="single" w:sz="4" w:space="0" w:color="auto"/>
            </w:tcBorders>
            <w:vAlign w:val="center"/>
          </w:tcPr>
          <w:p w14:paraId="6334052A" w14:textId="3035EFC0" w:rsidR="007B24E4" w:rsidRPr="007B24E4" w:rsidRDefault="007B24E4" w:rsidP="007B24E4">
            <w:pPr>
              <w:spacing w:line="2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44.7%</w:t>
            </w:r>
          </w:p>
        </w:tc>
        <w:tc>
          <w:tcPr>
            <w:tcW w:w="998" w:type="dxa"/>
            <w:tcBorders>
              <w:top w:val="single" w:sz="4" w:space="0" w:color="auto"/>
              <w:bottom w:val="single" w:sz="4" w:space="0" w:color="auto"/>
            </w:tcBorders>
            <w:vAlign w:val="center"/>
          </w:tcPr>
          <w:p w14:paraId="3B11D11C" w14:textId="6E3344B8" w:rsidR="007B24E4" w:rsidRPr="007B24E4" w:rsidRDefault="007B24E4" w:rsidP="007B24E4">
            <w:pPr>
              <w:spacing w:line="2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50.0%</w:t>
            </w:r>
          </w:p>
        </w:tc>
        <w:tc>
          <w:tcPr>
            <w:tcW w:w="1347" w:type="dxa"/>
            <w:tcBorders>
              <w:top w:val="single" w:sz="4" w:space="0" w:color="auto"/>
              <w:bottom w:val="single" w:sz="4" w:space="0" w:color="auto"/>
            </w:tcBorders>
            <w:vAlign w:val="center"/>
          </w:tcPr>
          <w:p w14:paraId="257BEB7D" w14:textId="77777777" w:rsidR="007B24E4" w:rsidRDefault="007B24E4" w:rsidP="007B24E4">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アンケート</w:t>
            </w:r>
          </w:p>
          <w:p w14:paraId="46B39B7B" w14:textId="1E05CFB0" w:rsidR="007B24E4" w:rsidRPr="007B24E4" w:rsidRDefault="007B24E4" w:rsidP="007B24E4">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調査</w:t>
            </w:r>
          </w:p>
        </w:tc>
      </w:tr>
      <w:tr w:rsidR="007B24E4" w:rsidRPr="00552C02" w14:paraId="165CCE5C" w14:textId="17627F21" w:rsidTr="008D0B91">
        <w:trPr>
          <w:trHeight w:val="570"/>
        </w:trPr>
        <w:tc>
          <w:tcPr>
            <w:tcW w:w="425" w:type="dxa"/>
            <w:vMerge/>
            <w:tcBorders>
              <w:bottom w:val="single" w:sz="4" w:space="0" w:color="auto"/>
            </w:tcBorders>
            <w:vAlign w:val="center"/>
          </w:tcPr>
          <w:p w14:paraId="27B3A2D5" w14:textId="77777777" w:rsidR="007B24E4" w:rsidRPr="007B24E4" w:rsidRDefault="007B24E4" w:rsidP="00BA7402">
            <w:pPr>
              <w:spacing w:line="300" w:lineRule="exact"/>
              <w:ind w:left="360" w:hangingChars="200" w:hanging="360"/>
              <w:jc w:val="left"/>
              <w:rPr>
                <w:rFonts w:asciiTheme="majorEastAsia" w:eastAsiaTheme="majorEastAsia" w:hAnsiTheme="majorEastAsia"/>
                <w:sz w:val="18"/>
                <w:szCs w:val="18"/>
              </w:rPr>
            </w:pPr>
          </w:p>
        </w:tc>
        <w:tc>
          <w:tcPr>
            <w:tcW w:w="4536" w:type="dxa"/>
            <w:tcBorders>
              <w:top w:val="single" w:sz="4" w:space="0" w:color="auto"/>
              <w:bottom w:val="single" w:sz="4" w:space="0" w:color="auto"/>
            </w:tcBorders>
            <w:vAlign w:val="center"/>
          </w:tcPr>
          <w:p w14:paraId="301BFB32" w14:textId="66206BF4" w:rsidR="007B24E4" w:rsidRPr="007B24E4" w:rsidRDefault="00213890" w:rsidP="00BA7402">
            <w:pPr>
              <w:spacing w:line="30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３）野菜と果物をよく摂取している者の割合の増加</w:t>
            </w:r>
          </w:p>
        </w:tc>
        <w:tc>
          <w:tcPr>
            <w:tcW w:w="915" w:type="dxa"/>
            <w:tcBorders>
              <w:top w:val="single" w:sz="4" w:space="0" w:color="auto"/>
              <w:bottom w:val="single" w:sz="4" w:space="0" w:color="auto"/>
            </w:tcBorders>
            <w:vAlign w:val="center"/>
          </w:tcPr>
          <w:p w14:paraId="430AF4C4" w14:textId="178A4F96" w:rsidR="007B24E4" w:rsidRPr="007B24E4" w:rsidRDefault="007B24E4" w:rsidP="007B24E4">
            <w:pPr>
              <w:spacing w:line="2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70.7%</w:t>
            </w:r>
          </w:p>
        </w:tc>
        <w:tc>
          <w:tcPr>
            <w:tcW w:w="998" w:type="dxa"/>
            <w:tcBorders>
              <w:top w:val="single" w:sz="4" w:space="0" w:color="auto"/>
              <w:bottom w:val="single" w:sz="4" w:space="0" w:color="auto"/>
            </w:tcBorders>
            <w:vAlign w:val="center"/>
          </w:tcPr>
          <w:p w14:paraId="68358DCE" w14:textId="1D5280F7" w:rsidR="007B24E4" w:rsidRPr="007B24E4" w:rsidRDefault="007B24E4" w:rsidP="007B24E4">
            <w:pPr>
              <w:spacing w:line="2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80.0%</w:t>
            </w:r>
          </w:p>
        </w:tc>
        <w:tc>
          <w:tcPr>
            <w:tcW w:w="1347" w:type="dxa"/>
            <w:tcBorders>
              <w:top w:val="single" w:sz="4" w:space="0" w:color="auto"/>
              <w:bottom w:val="single" w:sz="4" w:space="0" w:color="auto"/>
            </w:tcBorders>
            <w:vAlign w:val="center"/>
          </w:tcPr>
          <w:p w14:paraId="5FFD4C08" w14:textId="77777777" w:rsidR="007B24E4" w:rsidRDefault="007B24E4" w:rsidP="007B24E4">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アンケート</w:t>
            </w:r>
          </w:p>
          <w:p w14:paraId="38B3C325" w14:textId="135AB87C" w:rsidR="007B24E4" w:rsidRPr="007B24E4" w:rsidRDefault="007B24E4" w:rsidP="007B24E4">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調査</w:t>
            </w:r>
          </w:p>
        </w:tc>
      </w:tr>
      <w:tr w:rsidR="007B24E4" w:rsidRPr="00552C02" w14:paraId="64ACDDBD" w14:textId="468960D1" w:rsidTr="008D0B91">
        <w:trPr>
          <w:trHeight w:val="540"/>
        </w:trPr>
        <w:tc>
          <w:tcPr>
            <w:tcW w:w="4961" w:type="dxa"/>
            <w:gridSpan w:val="2"/>
            <w:tcBorders>
              <w:top w:val="single" w:sz="4" w:space="0" w:color="auto"/>
              <w:bottom w:val="nil"/>
            </w:tcBorders>
            <w:vAlign w:val="center"/>
          </w:tcPr>
          <w:p w14:paraId="5ACF58DB" w14:textId="64D59172" w:rsidR="00BA7402" w:rsidRPr="007B24E4" w:rsidRDefault="007B24E4" w:rsidP="00BA7402">
            <w:pPr>
              <w:spacing w:line="30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②適正体重を維持している者の増加</w:t>
            </w:r>
          </w:p>
        </w:tc>
        <w:tc>
          <w:tcPr>
            <w:tcW w:w="915" w:type="dxa"/>
            <w:tcBorders>
              <w:top w:val="single" w:sz="4" w:space="0" w:color="auto"/>
              <w:bottom w:val="single" w:sz="4" w:space="0" w:color="auto"/>
            </w:tcBorders>
            <w:vAlign w:val="center"/>
          </w:tcPr>
          <w:p w14:paraId="4C89FC9C" w14:textId="77777777" w:rsidR="00BA7402" w:rsidRPr="007B24E4" w:rsidRDefault="00BA7402" w:rsidP="007B24E4">
            <w:pPr>
              <w:spacing w:line="260" w:lineRule="exact"/>
              <w:jc w:val="right"/>
              <w:rPr>
                <w:rFonts w:asciiTheme="majorEastAsia" w:eastAsiaTheme="majorEastAsia" w:hAnsiTheme="majorEastAsia"/>
                <w:sz w:val="24"/>
                <w:szCs w:val="24"/>
              </w:rPr>
            </w:pPr>
          </w:p>
        </w:tc>
        <w:tc>
          <w:tcPr>
            <w:tcW w:w="998" w:type="dxa"/>
            <w:tcBorders>
              <w:top w:val="single" w:sz="4" w:space="0" w:color="auto"/>
              <w:bottom w:val="single" w:sz="4" w:space="0" w:color="auto"/>
            </w:tcBorders>
            <w:vAlign w:val="center"/>
          </w:tcPr>
          <w:p w14:paraId="373EF483" w14:textId="77777777" w:rsidR="00BA7402" w:rsidRPr="007B24E4" w:rsidRDefault="00BA7402" w:rsidP="007B24E4">
            <w:pPr>
              <w:spacing w:line="260" w:lineRule="exact"/>
              <w:jc w:val="right"/>
              <w:rPr>
                <w:rFonts w:asciiTheme="majorEastAsia" w:eastAsiaTheme="majorEastAsia" w:hAnsiTheme="majorEastAsia"/>
                <w:sz w:val="24"/>
                <w:szCs w:val="24"/>
              </w:rPr>
            </w:pPr>
          </w:p>
        </w:tc>
        <w:tc>
          <w:tcPr>
            <w:tcW w:w="1347" w:type="dxa"/>
            <w:tcBorders>
              <w:top w:val="single" w:sz="4" w:space="0" w:color="auto"/>
              <w:bottom w:val="single" w:sz="4" w:space="0" w:color="auto"/>
            </w:tcBorders>
            <w:vAlign w:val="center"/>
          </w:tcPr>
          <w:p w14:paraId="1F5400E7" w14:textId="36D8D3B7" w:rsidR="00BA7402" w:rsidRPr="007B24E4" w:rsidRDefault="00BA7402" w:rsidP="00BA7402">
            <w:pPr>
              <w:spacing w:line="260" w:lineRule="exact"/>
              <w:rPr>
                <w:rFonts w:asciiTheme="majorEastAsia" w:eastAsiaTheme="majorEastAsia" w:hAnsiTheme="majorEastAsia"/>
                <w:sz w:val="18"/>
                <w:szCs w:val="18"/>
              </w:rPr>
            </w:pPr>
          </w:p>
        </w:tc>
      </w:tr>
      <w:tr w:rsidR="007B24E4" w:rsidRPr="00552C02" w14:paraId="0EDA4951" w14:textId="581AE406" w:rsidTr="008D0B91">
        <w:trPr>
          <w:trHeight w:val="533"/>
        </w:trPr>
        <w:tc>
          <w:tcPr>
            <w:tcW w:w="425" w:type="dxa"/>
            <w:vMerge w:val="restart"/>
            <w:tcBorders>
              <w:top w:val="nil"/>
            </w:tcBorders>
            <w:vAlign w:val="center"/>
          </w:tcPr>
          <w:p w14:paraId="35E5E109" w14:textId="77777777" w:rsidR="007B24E4" w:rsidRPr="007B24E4" w:rsidRDefault="007B24E4" w:rsidP="00BA7402">
            <w:pPr>
              <w:spacing w:line="300" w:lineRule="exact"/>
              <w:ind w:left="360" w:hangingChars="200" w:hanging="360"/>
              <w:jc w:val="left"/>
              <w:rPr>
                <w:rFonts w:asciiTheme="majorEastAsia" w:eastAsiaTheme="majorEastAsia" w:hAnsiTheme="majorEastAsia"/>
                <w:sz w:val="18"/>
                <w:szCs w:val="18"/>
              </w:rPr>
            </w:pPr>
          </w:p>
        </w:tc>
        <w:tc>
          <w:tcPr>
            <w:tcW w:w="4536" w:type="dxa"/>
            <w:tcBorders>
              <w:top w:val="single" w:sz="4" w:space="0" w:color="auto"/>
              <w:bottom w:val="single" w:sz="4" w:space="0" w:color="auto"/>
            </w:tcBorders>
            <w:vAlign w:val="center"/>
          </w:tcPr>
          <w:p w14:paraId="4C8C3686" w14:textId="70E814AB" w:rsidR="007B24E4" w:rsidRPr="007B24E4" w:rsidRDefault="00213890" w:rsidP="00BA7402">
            <w:pPr>
              <w:spacing w:line="30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１）肥満者の割合の減少</w:t>
            </w:r>
          </w:p>
        </w:tc>
        <w:tc>
          <w:tcPr>
            <w:tcW w:w="915" w:type="dxa"/>
            <w:tcBorders>
              <w:top w:val="single" w:sz="4" w:space="0" w:color="auto"/>
              <w:bottom w:val="single" w:sz="4" w:space="0" w:color="auto"/>
            </w:tcBorders>
            <w:vAlign w:val="center"/>
          </w:tcPr>
          <w:p w14:paraId="732C8AEB" w14:textId="39AAF1A3" w:rsidR="007B24E4" w:rsidRPr="007B24E4" w:rsidRDefault="00213890" w:rsidP="007B24E4">
            <w:pPr>
              <w:spacing w:line="2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21.4%</w:t>
            </w:r>
          </w:p>
        </w:tc>
        <w:tc>
          <w:tcPr>
            <w:tcW w:w="998" w:type="dxa"/>
            <w:tcBorders>
              <w:top w:val="single" w:sz="4" w:space="0" w:color="auto"/>
              <w:bottom w:val="single" w:sz="4" w:space="0" w:color="auto"/>
            </w:tcBorders>
            <w:vAlign w:val="center"/>
          </w:tcPr>
          <w:p w14:paraId="7D2CE414" w14:textId="4B6F3DCE" w:rsidR="007B24E4" w:rsidRPr="007B24E4" w:rsidRDefault="00213890" w:rsidP="007B24E4">
            <w:pPr>
              <w:spacing w:line="2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18.0%</w:t>
            </w:r>
          </w:p>
        </w:tc>
        <w:tc>
          <w:tcPr>
            <w:tcW w:w="1347" w:type="dxa"/>
            <w:tcBorders>
              <w:top w:val="single" w:sz="4" w:space="0" w:color="auto"/>
              <w:bottom w:val="single" w:sz="4" w:space="0" w:color="auto"/>
            </w:tcBorders>
            <w:vAlign w:val="center"/>
          </w:tcPr>
          <w:p w14:paraId="1AAA9811" w14:textId="38A4FFA9" w:rsidR="007B24E4" w:rsidRPr="007B24E4" w:rsidRDefault="00213890" w:rsidP="00BA7402">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メタボ該当者割合（国保データ）</w:t>
            </w:r>
          </w:p>
        </w:tc>
      </w:tr>
      <w:tr w:rsidR="007B24E4" w:rsidRPr="00552C02" w14:paraId="0F70898E" w14:textId="77F2D214" w:rsidTr="008D0B91">
        <w:trPr>
          <w:trHeight w:val="568"/>
        </w:trPr>
        <w:tc>
          <w:tcPr>
            <w:tcW w:w="425" w:type="dxa"/>
            <w:vMerge/>
            <w:tcBorders>
              <w:top w:val="nil"/>
            </w:tcBorders>
            <w:vAlign w:val="center"/>
          </w:tcPr>
          <w:p w14:paraId="46C3A61E" w14:textId="77777777" w:rsidR="007B24E4" w:rsidRPr="007B24E4" w:rsidRDefault="007B24E4" w:rsidP="00BA7402">
            <w:pPr>
              <w:spacing w:line="300" w:lineRule="exact"/>
              <w:ind w:left="360" w:hangingChars="200" w:hanging="360"/>
              <w:jc w:val="left"/>
              <w:rPr>
                <w:rFonts w:asciiTheme="majorEastAsia" w:eastAsiaTheme="majorEastAsia" w:hAnsiTheme="majorEastAsia"/>
                <w:sz w:val="18"/>
                <w:szCs w:val="18"/>
              </w:rPr>
            </w:pPr>
          </w:p>
        </w:tc>
        <w:tc>
          <w:tcPr>
            <w:tcW w:w="4536" w:type="dxa"/>
            <w:tcBorders>
              <w:top w:val="single" w:sz="4" w:space="0" w:color="auto"/>
            </w:tcBorders>
            <w:vAlign w:val="center"/>
          </w:tcPr>
          <w:p w14:paraId="6550BAC0" w14:textId="283D9676" w:rsidR="007B24E4" w:rsidRPr="007B24E4" w:rsidRDefault="00213890" w:rsidP="00BA7402">
            <w:pPr>
              <w:spacing w:line="30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２）適正体重やＢＭＩを知っている者の割合の増加</w:t>
            </w:r>
          </w:p>
        </w:tc>
        <w:tc>
          <w:tcPr>
            <w:tcW w:w="915" w:type="dxa"/>
            <w:tcBorders>
              <w:top w:val="single" w:sz="4" w:space="0" w:color="auto"/>
            </w:tcBorders>
            <w:vAlign w:val="center"/>
          </w:tcPr>
          <w:p w14:paraId="5FCB25A8" w14:textId="18B13C93" w:rsidR="007B24E4" w:rsidRPr="007B24E4" w:rsidRDefault="00213890" w:rsidP="007B24E4">
            <w:pPr>
              <w:spacing w:line="2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66.4%</w:t>
            </w:r>
          </w:p>
        </w:tc>
        <w:tc>
          <w:tcPr>
            <w:tcW w:w="998" w:type="dxa"/>
            <w:tcBorders>
              <w:top w:val="single" w:sz="4" w:space="0" w:color="auto"/>
            </w:tcBorders>
            <w:vAlign w:val="center"/>
          </w:tcPr>
          <w:p w14:paraId="1ADC0A2A" w14:textId="15ECB8A3" w:rsidR="007B24E4" w:rsidRPr="007B24E4" w:rsidRDefault="00213890" w:rsidP="007B24E4">
            <w:pPr>
              <w:spacing w:line="2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75.0%</w:t>
            </w:r>
          </w:p>
        </w:tc>
        <w:tc>
          <w:tcPr>
            <w:tcW w:w="1347" w:type="dxa"/>
            <w:tcBorders>
              <w:top w:val="single" w:sz="4" w:space="0" w:color="auto"/>
            </w:tcBorders>
            <w:vAlign w:val="center"/>
          </w:tcPr>
          <w:p w14:paraId="39725130" w14:textId="3784931A" w:rsidR="007B24E4" w:rsidRPr="007B24E4" w:rsidRDefault="00213890" w:rsidP="00BA7402">
            <w:pPr>
              <w:spacing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アンケート調査（中高生以上の割合）</w:t>
            </w:r>
          </w:p>
        </w:tc>
      </w:tr>
    </w:tbl>
    <w:p w14:paraId="6F2DAADD" w14:textId="77777777" w:rsidR="0095315B" w:rsidRPr="00552C02" w:rsidRDefault="0095315B" w:rsidP="00552C02">
      <w:pPr>
        <w:rPr>
          <w:rFonts w:ascii="HG丸ｺﾞｼｯｸM-PRO" w:eastAsia="HG丸ｺﾞｼｯｸM-PRO" w:hAnsi="Century" w:cs="Times New Roman"/>
          <w:sz w:val="20"/>
        </w:rPr>
      </w:pPr>
    </w:p>
    <w:p w14:paraId="09CB5DFF" w14:textId="77777777" w:rsidR="00044033" w:rsidRPr="00B05E6D" w:rsidRDefault="00B05E6D" w:rsidP="00B05E6D">
      <w:pPr>
        <w:pStyle w:val="a5"/>
        <w:ind w:leftChars="202" w:left="424"/>
        <w:jc w:val="left"/>
        <w:rPr>
          <w:rFonts w:ascii="HGP教科書体" w:eastAsia="HGP教科書体"/>
          <w:sz w:val="24"/>
          <w:szCs w:val="24"/>
        </w:rPr>
      </w:pPr>
      <w:r w:rsidRPr="00B05E6D">
        <w:rPr>
          <w:rFonts w:ascii="HGP教科書体" w:eastAsia="HGP教科書体" w:hint="eastAsia"/>
          <w:sz w:val="24"/>
          <w:szCs w:val="24"/>
        </w:rPr>
        <w:t>※「適正体重」とは・・・適正体重＝身長(ｍ)×身長(ｍ)×22で求められます。</w:t>
      </w:r>
    </w:p>
    <w:p w14:paraId="59E1C578" w14:textId="77777777" w:rsidR="00B05E6D" w:rsidRPr="00B05E6D" w:rsidRDefault="00B05E6D" w:rsidP="00B05E6D">
      <w:pPr>
        <w:pStyle w:val="a5"/>
        <w:ind w:leftChars="202" w:left="424"/>
        <w:jc w:val="left"/>
        <w:rPr>
          <w:rFonts w:ascii="HGP教科書体" w:eastAsia="HGP教科書体"/>
          <w:sz w:val="24"/>
          <w:szCs w:val="24"/>
        </w:rPr>
      </w:pPr>
      <w:r w:rsidRPr="00B05E6D">
        <w:rPr>
          <w:rFonts w:ascii="HGP教科書体" w:eastAsia="HGP教科書体" w:hint="eastAsia"/>
          <w:sz w:val="24"/>
          <w:szCs w:val="24"/>
        </w:rPr>
        <w:t>※「BMI」とは・・・体格指数（Body　Mass　Index）</w:t>
      </w:r>
    </w:p>
    <w:p w14:paraId="45617186" w14:textId="77777777" w:rsidR="00B05E6D" w:rsidRPr="00B05E6D" w:rsidRDefault="00B05E6D" w:rsidP="00B05E6D">
      <w:pPr>
        <w:pStyle w:val="a5"/>
        <w:ind w:leftChars="202" w:left="424"/>
        <w:jc w:val="left"/>
        <w:rPr>
          <w:rFonts w:ascii="HGP教科書体" w:eastAsia="HGP教科書体"/>
          <w:sz w:val="24"/>
          <w:szCs w:val="24"/>
        </w:rPr>
      </w:pPr>
      <w:r w:rsidRPr="00B05E6D">
        <w:rPr>
          <w:rFonts w:ascii="HGP教科書体" w:eastAsia="HGP教科書体" w:hint="eastAsia"/>
          <w:sz w:val="24"/>
          <w:szCs w:val="24"/>
        </w:rPr>
        <w:t xml:space="preserve">　　　　　＝体重(kg)÷身長(m) ÷身長(m)</w:t>
      </w:r>
    </w:p>
    <w:p w14:paraId="464CEEDB" w14:textId="5FDC9899" w:rsidR="00B05E6D" w:rsidRDefault="00B05E6D" w:rsidP="00B05E6D">
      <w:pPr>
        <w:pStyle w:val="a5"/>
        <w:ind w:leftChars="202" w:left="424"/>
        <w:jc w:val="left"/>
        <w:rPr>
          <w:rFonts w:ascii="HGP教科書体" w:eastAsia="HGP教科書体"/>
          <w:sz w:val="24"/>
          <w:szCs w:val="24"/>
        </w:rPr>
      </w:pPr>
      <w:r w:rsidRPr="00B05E6D">
        <w:rPr>
          <w:rFonts w:ascii="HGP教科書体" w:eastAsia="HGP教科書体" w:hint="eastAsia"/>
          <w:sz w:val="24"/>
          <w:szCs w:val="24"/>
        </w:rPr>
        <w:t xml:space="preserve">　BMI値：１８．５未満なら「やせ」、１８．５以上２５未満を「標準」、２５以上を「肥満」としています。</w:t>
      </w:r>
    </w:p>
    <w:p w14:paraId="2CD6FE60" w14:textId="4EE965B7" w:rsidR="001F14E5" w:rsidRDefault="001F14E5" w:rsidP="00B05E6D">
      <w:pPr>
        <w:pStyle w:val="a5"/>
        <w:ind w:leftChars="202" w:left="424"/>
        <w:jc w:val="left"/>
        <w:rPr>
          <w:rFonts w:ascii="HGP教科書体" w:eastAsia="HGP教科書体"/>
          <w:sz w:val="24"/>
          <w:szCs w:val="24"/>
        </w:rPr>
      </w:pPr>
    </w:p>
    <w:p w14:paraId="6AF00A33" w14:textId="77777777" w:rsidR="001F14E5" w:rsidRDefault="001F14E5" w:rsidP="00B05E6D">
      <w:pPr>
        <w:pStyle w:val="a5"/>
        <w:ind w:leftChars="202" w:left="424"/>
        <w:jc w:val="left"/>
        <w:rPr>
          <w:rFonts w:ascii="HGP教科書体" w:eastAsia="HGP教科書体"/>
          <w:sz w:val="24"/>
          <w:szCs w:val="24"/>
        </w:rPr>
      </w:pPr>
    </w:p>
    <w:p w14:paraId="2E37CDAB" w14:textId="77777777" w:rsidR="00A12522" w:rsidRDefault="00A12522" w:rsidP="00B05E6D">
      <w:pPr>
        <w:pStyle w:val="a5"/>
        <w:ind w:leftChars="202" w:left="424"/>
        <w:jc w:val="left"/>
        <w:rPr>
          <w:rFonts w:ascii="HGP教科書体" w:eastAsia="HGP教科書体"/>
          <w:sz w:val="44"/>
          <w:szCs w:val="44"/>
        </w:rPr>
      </w:pPr>
      <w:r w:rsidRPr="00A12522">
        <w:rPr>
          <w:rFonts w:ascii="HGP教科書体" w:eastAsia="HGP教科書体" w:hint="eastAsia"/>
          <w:sz w:val="44"/>
          <w:szCs w:val="44"/>
        </w:rPr>
        <w:t>（資料）</w:t>
      </w:r>
    </w:p>
    <w:p w14:paraId="2DD9EB05" w14:textId="77777777" w:rsidR="00A12522" w:rsidRDefault="00A12522" w:rsidP="00B05E6D">
      <w:pPr>
        <w:pStyle w:val="a5"/>
        <w:ind w:leftChars="202" w:left="424"/>
        <w:jc w:val="left"/>
        <w:rPr>
          <w:rFonts w:ascii="HGP教科書体" w:eastAsia="HGP教科書体"/>
          <w:sz w:val="44"/>
          <w:szCs w:val="44"/>
        </w:rPr>
      </w:pPr>
    </w:p>
    <w:p w14:paraId="1C19E6C0" w14:textId="1F06C624" w:rsidR="00A12522" w:rsidRDefault="00A12522" w:rsidP="00A12522">
      <w:pPr>
        <w:pStyle w:val="a5"/>
        <w:ind w:leftChars="202" w:left="424"/>
        <w:jc w:val="center"/>
        <w:rPr>
          <w:rFonts w:ascii="HGP教科書体" w:eastAsia="HGP教科書体"/>
          <w:sz w:val="44"/>
          <w:szCs w:val="44"/>
        </w:rPr>
      </w:pPr>
      <w:r>
        <w:rPr>
          <w:rFonts w:ascii="HGP教科書体" w:eastAsia="HGP教科書体" w:hint="eastAsia"/>
          <w:sz w:val="44"/>
          <w:szCs w:val="44"/>
        </w:rPr>
        <w:t>「</w:t>
      </w:r>
      <w:r w:rsidRPr="00A12522">
        <w:rPr>
          <w:rFonts w:ascii="HGP教科書体" w:eastAsia="HGP教科書体" w:hint="eastAsia"/>
          <w:sz w:val="44"/>
          <w:szCs w:val="44"/>
        </w:rPr>
        <w:t>第</w:t>
      </w:r>
      <w:r w:rsidR="006F46AC">
        <w:rPr>
          <w:rFonts w:ascii="HGP教科書体" w:eastAsia="HGP教科書体" w:hint="eastAsia"/>
          <w:sz w:val="44"/>
          <w:szCs w:val="44"/>
        </w:rPr>
        <w:t>３</w:t>
      </w:r>
      <w:r w:rsidRPr="00A12522">
        <w:rPr>
          <w:rFonts w:ascii="HGP教科書体" w:eastAsia="HGP教科書体" w:hint="eastAsia"/>
          <w:sz w:val="44"/>
          <w:szCs w:val="44"/>
        </w:rPr>
        <w:t>次ウエルネスタウン最上２１計画</w:t>
      </w:r>
      <w:r>
        <w:rPr>
          <w:rFonts w:ascii="HGP教科書体" w:eastAsia="HGP教科書体" w:hint="eastAsia"/>
          <w:sz w:val="44"/>
          <w:szCs w:val="44"/>
        </w:rPr>
        <w:t>」</w:t>
      </w:r>
    </w:p>
    <w:p w14:paraId="61EC2174" w14:textId="65C394E2" w:rsidR="00362AA4" w:rsidRDefault="00362AA4" w:rsidP="00A12522">
      <w:pPr>
        <w:pStyle w:val="a5"/>
        <w:ind w:leftChars="202" w:left="424"/>
        <w:jc w:val="center"/>
        <w:rPr>
          <w:rFonts w:ascii="HGP教科書体" w:eastAsia="HGP教科書体"/>
          <w:sz w:val="44"/>
          <w:szCs w:val="44"/>
        </w:rPr>
      </w:pPr>
      <w:r>
        <w:rPr>
          <w:rFonts w:ascii="HGP教科書体" w:eastAsia="HGP教科書体" w:hint="eastAsia"/>
          <w:sz w:val="44"/>
          <w:szCs w:val="44"/>
        </w:rPr>
        <w:t>「第5次最上町総合計画」</w:t>
      </w:r>
    </w:p>
    <w:p w14:paraId="28B6159D" w14:textId="468E5EA5" w:rsidR="00B05E6D" w:rsidRPr="00A12522" w:rsidRDefault="00B05E6D" w:rsidP="00A12522">
      <w:pPr>
        <w:pStyle w:val="a5"/>
        <w:ind w:leftChars="202" w:left="424"/>
        <w:jc w:val="center"/>
        <w:rPr>
          <w:rFonts w:ascii="HGP教科書体" w:eastAsia="HGP教科書体"/>
          <w:sz w:val="44"/>
          <w:szCs w:val="44"/>
        </w:rPr>
      </w:pPr>
    </w:p>
    <w:sectPr w:rsidR="00B05E6D" w:rsidRPr="00A12522" w:rsidSect="00226BD0">
      <w:foot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0190" w14:textId="77777777" w:rsidR="004E62A7" w:rsidRDefault="004E62A7" w:rsidP="00226BD0">
      <w:r>
        <w:separator/>
      </w:r>
    </w:p>
  </w:endnote>
  <w:endnote w:type="continuationSeparator" w:id="0">
    <w:p w14:paraId="708D31F2" w14:textId="77777777" w:rsidR="004E62A7" w:rsidRDefault="004E62A7" w:rsidP="0022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004914"/>
      <w:docPartObj>
        <w:docPartGallery w:val="Page Numbers (Bottom of Page)"/>
        <w:docPartUnique/>
      </w:docPartObj>
    </w:sdtPr>
    <w:sdtEndPr/>
    <w:sdtContent>
      <w:p w14:paraId="76F21F66" w14:textId="77777777" w:rsidR="00226BD0" w:rsidRDefault="00226BD0">
        <w:pPr>
          <w:pStyle w:val="a9"/>
          <w:jc w:val="center"/>
        </w:pPr>
        <w:r>
          <w:fldChar w:fldCharType="begin"/>
        </w:r>
        <w:r>
          <w:instrText>PAGE   \* MERGEFORMAT</w:instrText>
        </w:r>
        <w:r>
          <w:fldChar w:fldCharType="separate"/>
        </w:r>
        <w:r w:rsidR="000370FC" w:rsidRPr="000370FC">
          <w:rPr>
            <w:noProof/>
            <w:lang w:val="ja-JP"/>
          </w:rPr>
          <w:t>12</w:t>
        </w:r>
        <w:r>
          <w:fldChar w:fldCharType="end"/>
        </w:r>
      </w:p>
    </w:sdtContent>
  </w:sdt>
  <w:p w14:paraId="41AB82AB" w14:textId="77777777" w:rsidR="00226BD0" w:rsidRDefault="00226BD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81B4" w14:textId="77777777" w:rsidR="004E62A7" w:rsidRDefault="004E62A7" w:rsidP="00226BD0">
      <w:r>
        <w:separator/>
      </w:r>
    </w:p>
  </w:footnote>
  <w:footnote w:type="continuationSeparator" w:id="0">
    <w:p w14:paraId="2AE1DC87" w14:textId="77777777" w:rsidR="004E62A7" w:rsidRDefault="004E62A7" w:rsidP="00226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7A4B"/>
    <w:multiLevelType w:val="hybridMultilevel"/>
    <w:tmpl w:val="EAC41EF0"/>
    <w:lvl w:ilvl="0" w:tplc="0E3C7D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AEB5651"/>
    <w:multiLevelType w:val="hybridMultilevel"/>
    <w:tmpl w:val="85800E04"/>
    <w:lvl w:ilvl="0" w:tplc="14C05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572029"/>
    <w:multiLevelType w:val="hybridMultilevel"/>
    <w:tmpl w:val="AF20CB74"/>
    <w:lvl w:ilvl="0" w:tplc="0E3C7D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1A"/>
    <w:rsid w:val="000370FC"/>
    <w:rsid w:val="00040C49"/>
    <w:rsid w:val="00044033"/>
    <w:rsid w:val="000650E5"/>
    <w:rsid w:val="001F14E5"/>
    <w:rsid w:val="00213890"/>
    <w:rsid w:val="00226581"/>
    <w:rsid w:val="00226BD0"/>
    <w:rsid w:val="0026189E"/>
    <w:rsid w:val="0026449B"/>
    <w:rsid w:val="002F0848"/>
    <w:rsid w:val="00362AA4"/>
    <w:rsid w:val="00373511"/>
    <w:rsid w:val="00422D1A"/>
    <w:rsid w:val="004E62A7"/>
    <w:rsid w:val="004F278E"/>
    <w:rsid w:val="00552C02"/>
    <w:rsid w:val="005D1F92"/>
    <w:rsid w:val="006550AB"/>
    <w:rsid w:val="00677786"/>
    <w:rsid w:val="006F46AC"/>
    <w:rsid w:val="00700E08"/>
    <w:rsid w:val="007A6C09"/>
    <w:rsid w:val="007B24E4"/>
    <w:rsid w:val="00890FCF"/>
    <w:rsid w:val="008D0B91"/>
    <w:rsid w:val="008D29E3"/>
    <w:rsid w:val="0095315B"/>
    <w:rsid w:val="00963E82"/>
    <w:rsid w:val="00973568"/>
    <w:rsid w:val="00973F00"/>
    <w:rsid w:val="00984BE3"/>
    <w:rsid w:val="00A12522"/>
    <w:rsid w:val="00A528DB"/>
    <w:rsid w:val="00B05E6D"/>
    <w:rsid w:val="00B37371"/>
    <w:rsid w:val="00B40F8B"/>
    <w:rsid w:val="00B7055B"/>
    <w:rsid w:val="00B80D08"/>
    <w:rsid w:val="00BA5B83"/>
    <w:rsid w:val="00BA7402"/>
    <w:rsid w:val="00CC5AB0"/>
    <w:rsid w:val="00CC60E5"/>
    <w:rsid w:val="00D50780"/>
    <w:rsid w:val="00DE3455"/>
    <w:rsid w:val="00EE24EF"/>
    <w:rsid w:val="00F1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F35F56"/>
  <w15:chartTrackingRefBased/>
  <w15:docId w15:val="{A5710DE6-3BF1-46D5-9902-8E6EA86B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2D1A"/>
  </w:style>
  <w:style w:type="character" w:customStyle="1" w:styleId="a4">
    <w:name w:val="日付 (文字)"/>
    <w:basedOn w:val="a0"/>
    <w:link w:val="a3"/>
    <w:uiPriority w:val="99"/>
    <w:semiHidden/>
    <w:rsid w:val="00422D1A"/>
  </w:style>
  <w:style w:type="paragraph" w:styleId="a5">
    <w:name w:val="List Paragraph"/>
    <w:basedOn w:val="a"/>
    <w:uiPriority w:val="34"/>
    <w:qFormat/>
    <w:rsid w:val="00422D1A"/>
    <w:pPr>
      <w:ind w:leftChars="400" w:left="840"/>
    </w:pPr>
  </w:style>
  <w:style w:type="table" w:styleId="a6">
    <w:name w:val="Table Grid"/>
    <w:basedOn w:val="a1"/>
    <w:uiPriority w:val="59"/>
    <w:rsid w:val="000440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552C0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6BD0"/>
    <w:pPr>
      <w:tabs>
        <w:tab w:val="center" w:pos="4252"/>
        <w:tab w:val="right" w:pos="8504"/>
      </w:tabs>
      <w:snapToGrid w:val="0"/>
    </w:pPr>
  </w:style>
  <w:style w:type="character" w:customStyle="1" w:styleId="a8">
    <w:name w:val="ヘッダー (文字)"/>
    <w:basedOn w:val="a0"/>
    <w:link w:val="a7"/>
    <w:uiPriority w:val="99"/>
    <w:rsid w:val="00226BD0"/>
  </w:style>
  <w:style w:type="paragraph" w:styleId="a9">
    <w:name w:val="footer"/>
    <w:basedOn w:val="a"/>
    <w:link w:val="aa"/>
    <w:uiPriority w:val="99"/>
    <w:unhideWhenUsed/>
    <w:rsid w:val="00226BD0"/>
    <w:pPr>
      <w:tabs>
        <w:tab w:val="center" w:pos="4252"/>
        <w:tab w:val="right" w:pos="8504"/>
      </w:tabs>
      <w:snapToGrid w:val="0"/>
    </w:pPr>
  </w:style>
  <w:style w:type="character" w:customStyle="1" w:styleId="aa">
    <w:name w:val="フッター (文字)"/>
    <w:basedOn w:val="a0"/>
    <w:link w:val="a9"/>
    <w:uiPriority w:val="99"/>
    <w:rsid w:val="00226BD0"/>
  </w:style>
  <w:style w:type="paragraph" w:styleId="ab">
    <w:name w:val="Balloon Text"/>
    <w:basedOn w:val="a"/>
    <w:link w:val="ac"/>
    <w:uiPriority w:val="99"/>
    <w:semiHidden/>
    <w:unhideWhenUsed/>
    <w:rsid w:val="00963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3E82"/>
    <w:rPr>
      <w:rFonts w:asciiTheme="majorHAnsi" w:eastAsiaTheme="majorEastAsia" w:hAnsiTheme="majorHAnsi" w:cstheme="majorBidi"/>
      <w:sz w:val="18"/>
      <w:szCs w:val="18"/>
    </w:rPr>
  </w:style>
  <w:style w:type="paragraph" w:customStyle="1" w:styleId="10">
    <w:name w:val="スタイル1"/>
    <w:basedOn w:val="a"/>
    <w:qFormat/>
    <w:rsid w:val="00226581"/>
    <w:pPr>
      <w:ind w:leftChars="300" w:left="600" w:rightChars="100" w:right="200" w:firstLineChars="100" w:firstLine="220"/>
    </w:pPr>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36EEB-5F84-4244-986B-D8800AB7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Pages>
  <Words>540</Words>
  <Characters>3079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H2706-08</dc:creator>
  <cp:keywords/>
  <dc:description/>
  <cp:lastModifiedBy>R0212-46</cp:lastModifiedBy>
  <cp:revision>5</cp:revision>
  <cp:lastPrinted>2024-05-15T06:42:00Z</cp:lastPrinted>
  <dcterms:created xsi:type="dcterms:W3CDTF">2024-05-15T01:14:00Z</dcterms:created>
  <dcterms:modified xsi:type="dcterms:W3CDTF">2024-05-28T00:12:00Z</dcterms:modified>
</cp:coreProperties>
</file>